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EC" w:rsidRDefault="00C63CFF">
      <w:pPr>
        <w:spacing w:before="120" w:line="240" w:lineRule="exact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9618EC" w:rsidRDefault="00C63CFF">
      <w:pPr>
        <w:spacing w:before="120" w:line="240" w:lineRule="exact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комитета по образованию</w:t>
      </w:r>
    </w:p>
    <w:p w:rsidR="009618EC" w:rsidRDefault="00C63CFF">
      <w:pPr>
        <w:spacing w:line="240" w:lineRule="exact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Ульчского</w:t>
      </w:r>
    </w:p>
    <w:p w:rsidR="009618EC" w:rsidRDefault="00C63CFF">
      <w:pPr>
        <w:spacing w:line="240" w:lineRule="exact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</w:t>
      </w:r>
    </w:p>
    <w:p w:rsidR="009618EC" w:rsidRDefault="00C63CFF">
      <w:pPr>
        <w:spacing w:line="240" w:lineRule="exact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80AEC">
        <w:rPr>
          <w:rFonts w:ascii="Times New Roman" w:hAnsi="Times New Roman"/>
          <w:sz w:val="28"/>
        </w:rPr>
        <w:t>22 июля 2025</w:t>
      </w:r>
      <w:r>
        <w:rPr>
          <w:rFonts w:ascii="Times New Roman" w:hAnsi="Times New Roman"/>
          <w:sz w:val="28"/>
        </w:rPr>
        <w:t>______№ __</w:t>
      </w:r>
      <w:r w:rsidR="00480AEC">
        <w:rPr>
          <w:rFonts w:ascii="Times New Roman" w:hAnsi="Times New Roman"/>
          <w:sz w:val="28"/>
        </w:rPr>
        <w:t>122-ах</w:t>
      </w:r>
      <w:bookmarkStart w:id="0" w:name="_GoBack"/>
      <w:bookmarkEnd w:id="0"/>
      <w:r>
        <w:rPr>
          <w:rFonts w:ascii="Times New Roman" w:hAnsi="Times New Roman"/>
          <w:sz w:val="28"/>
        </w:rPr>
        <w:t>____</w:t>
      </w:r>
    </w:p>
    <w:p w:rsidR="009618EC" w:rsidRDefault="009618EC">
      <w:pPr>
        <w:jc w:val="right"/>
        <w:rPr>
          <w:rFonts w:ascii="Times New Roman" w:hAnsi="Times New Roman"/>
          <w:sz w:val="28"/>
        </w:rPr>
      </w:pPr>
    </w:p>
    <w:p w:rsidR="009618EC" w:rsidRDefault="00C63CF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Муниципальная  программа по созданию</w:t>
      </w:r>
      <w:r>
        <w:rPr>
          <w:rFonts w:ascii="Times New Roman" w:hAnsi="Times New Roman"/>
          <w:b/>
          <w:sz w:val="28"/>
        </w:rPr>
        <w:t xml:space="preserve"> и функционированию муниципальной системы научн</w:t>
      </w:r>
      <w:proofErr w:type="gramStart"/>
      <w:r>
        <w:rPr>
          <w:rFonts w:ascii="Times New Roman" w:hAnsi="Times New Roman"/>
          <w:b/>
          <w:sz w:val="28"/>
        </w:rPr>
        <w:t>о-</w:t>
      </w:r>
      <w:proofErr w:type="gramEnd"/>
      <w:r>
        <w:rPr>
          <w:rFonts w:ascii="Times New Roman" w:hAnsi="Times New Roman"/>
          <w:b/>
          <w:sz w:val="28"/>
        </w:rPr>
        <w:t xml:space="preserve"> методического сопровождения педагогических работников и управленческих кадров Ульчского муниципального района</w:t>
      </w:r>
    </w:p>
    <w:p w:rsidR="009618EC" w:rsidRDefault="009618EC">
      <w:pPr>
        <w:jc w:val="center"/>
        <w:rPr>
          <w:rFonts w:ascii="Times New Roman" w:hAnsi="Times New Roman"/>
          <w:b/>
          <w:sz w:val="28"/>
        </w:rPr>
      </w:pPr>
    </w:p>
    <w:p w:rsidR="009618EC" w:rsidRDefault="00C63CFF">
      <w:pPr>
        <w:widowControl w:val="0"/>
        <w:spacing w:before="2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 программы</w:t>
      </w:r>
    </w:p>
    <w:p w:rsidR="009618EC" w:rsidRDefault="00C63CFF">
      <w:pPr>
        <w:widowControl w:val="0"/>
        <w:spacing w:before="2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703"/>
      </w:tblGrid>
      <w:tr w:rsidR="009618EC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ind w:right="55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Наименование Программы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Муниципальная  программа по созданию и функциониро</w:t>
            </w:r>
            <w:r>
              <w:rPr>
                <w:rFonts w:ascii="Times New Roman" w:hAnsi="Times New Roman"/>
                <w:sz w:val="28"/>
              </w:rPr>
              <w:t>ванию муниципальной системы научно - методического сопровождения педагогических работников и управленческих кадров Ульчского муниципального района</w:t>
            </w:r>
          </w:p>
        </w:tc>
      </w:tr>
      <w:tr w:rsidR="009618EC">
        <w:trPr>
          <w:trHeight w:val="85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ind w:right="12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Основания для разработки Программы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tabs>
                <w:tab w:val="left" w:pos="449"/>
              </w:tabs>
              <w:spacing w:after="0" w:line="240" w:lineRule="exact"/>
              <w:ind w:right="95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</w:t>
            </w:r>
            <w:r>
              <w:rPr>
                <w:rFonts w:ascii="Times New Roman" w:hAnsi="Times New Roman"/>
                <w:sz w:val="28"/>
              </w:rPr>
              <w:t xml:space="preserve"> и функционирование муниципальной системы научно - методического сопровождения педагогических работников и управленческих кадров Ульчского муниципального района</w:t>
            </w:r>
          </w:p>
        </w:tc>
      </w:tr>
      <w:tr w:rsidR="009618EC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Разработчики Программы 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по образованию администрации Ульчского муниципального района,</w:t>
            </w:r>
            <w:r>
              <w:rPr>
                <w:rFonts w:ascii="Times New Roman" w:hAnsi="Times New Roman"/>
                <w:sz w:val="28"/>
              </w:rPr>
              <w:t xml:space="preserve"> районный методический кабинет</w:t>
            </w:r>
          </w:p>
        </w:tc>
      </w:tr>
      <w:tr w:rsidR="009618EC">
        <w:trPr>
          <w:trHeight w:val="5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ind w:right="9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Основные исполнители Программы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 комитета по образованию администрации Ульчского муниципального района, методисты МКУ "Районный методический кабинет", администрация  и педагогический коллектив школ района</w:t>
            </w:r>
          </w:p>
        </w:tc>
      </w:tr>
      <w:tr w:rsidR="009618EC">
        <w:trPr>
          <w:trHeight w:val="6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ind w:right="9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Цель Программы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exact"/>
              <w:ind w:right="4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Содействие созданию единого научно-методического пространства, являющегося компонентом единой региональной системы научно-методического сопровождения педагогических работников и руководящих кадров, обеспечивающего взаимодействие субъектов н</w:t>
            </w:r>
            <w:r>
              <w:rPr>
                <w:rFonts w:ascii="Times New Roman" w:hAnsi="Times New Roman"/>
                <w:sz w:val="28"/>
              </w:rPr>
              <w:t xml:space="preserve">аучно-методической деятельности,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</w:t>
            </w:r>
            <w:r>
              <w:rPr>
                <w:rFonts w:ascii="Times New Roman" w:hAnsi="Times New Roman"/>
                <w:sz w:val="28"/>
              </w:rPr>
              <w:t xml:space="preserve">управленческих кадров Хабаровского края в соответствии с приоритетными задачами в области образования.  </w:t>
            </w:r>
            <w:proofErr w:type="gramEnd"/>
          </w:p>
        </w:tc>
      </w:tr>
      <w:tr w:rsidR="009618EC">
        <w:trPr>
          <w:trHeight w:val="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ind w:right="9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Задачи </w:t>
            </w:r>
          </w:p>
          <w:p w:rsidR="009618EC" w:rsidRDefault="00C63CFF">
            <w:pPr>
              <w:widowControl w:val="0"/>
              <w:spacing w:after="0" w:line="240" w:lineRule="auto"/>
              <w:ind w:right="9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hanging="1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Встраивание в единую региональную систему профессионального развития педагогических работников и управленческих кадров, с целью внедрения </w:t>
            </w:r>
            <w:r>
              <w:rPr>
                <w:rFonts w:ascii="Times New Roman" w:hAnsi="Times New Roman"/>
                <w:sz w:val="28"/>
              </w:rPr>
              <w:t>единых подходов к профессиональному развитию, направленного на устранение выявленных профессиональных дефицитов и развития новых профессиональных компетенций;</w:t>
            </w:r>
          </w:p>
          <w:p w:rsidR="009618EC" w:rsidRDefault="00C63CFF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hanging="1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тьюторское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сопровождение индивидуальных образовательных маршрутов педагогических работников и упр</w:t>
            </w:r>
            <w:r>
              <w:rPr>
                <w:rFonts w:ascii="Times New Roman" w:hAnsi="Times New Roman"/>
                <w:sz w:val="28"/>
              </w:rPr>
              <w:t xml:space="preserve">авленческих кадров при их </w:t>
            </w:r>
            <w:proofErr w:type="gramStart"/>
            <w:r>
              <w:rPr>
                <w:rFonts w:ascii="Times New Roman" w:hAnsi="Times New Roman"/>
                <w:sz w:val="28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федерального и регионального реестров переподготовки и повышения квалификации педагогических работников и управленческих кадров, в том числе с использованием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дистанционных образовательных технологий, </w:t>
            </w:r>
          </w:p>
          <w:p w:rsidR="009618EC" w:rsidRDefault="00C63CFF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hanging="1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содейс</w:t>
            </w:r>
            <w:r>
              <w:rPr>
                <w:rFonts w:ascii="Times New Roman" w:hAnsi="Times New Roman"/>
                <w:sz w:val="28"/>
              </w:rPr>
              <w:t>твие развитию сетевого взаимодействия для создания единой информационно-методической среды, способствующей профессиональному росту педагогических работников и управленческих кадров, апробации и внедрению инновационных моделей повышения квалификации (профес</w:t>
            </w:r>
            <w:r>
              <w:rPr>
                <w:rFonts w:ascii="Times New Roman" w:hAnsi="Times New Roman"/>
                <w:sz w:val="28"/>
              </w:rPr>
              <w:t>сиональной переподготовки);</w:t>
            </w:r>
          </w:p>
          <w:p w:rsidR="009618EC" w:rsidRDefault="00C63CFF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hanging="1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использование возможности неформального и </w:t>
            </w:r>
            <w:proofErr w:type="spellStart"/>
            <w:r>
              <w:rPr>
                <w:rFonts w:ascii="Times New Roman" w:hAnsi="Times New Roman"/>
                <w:sz w:val="28"/>
              </w:rPr>
              <w:t>информального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образования в персональной образовательной траектории педагогических работников и управленческих кадров, в том числе за счет развития сети профессиональных сообществ, ассоц</w:t>
            </w:r>
            <w:r>
              <w:rPr>
                <w:rFonts w:ascii="Times New Roman" w:hAnsi="Times New Roman"/>
                <w:sz w:val="28"/>
              </w:rPr>
              <w:t>иаций и методических объединений как площадок для саморазвития, повышения уровня профессионального мастерства по принципу "равный учит равного", поддержки системы наставничества для "горизонтального обучения" педагогических работников и управленческих кадр</w:t>
            </w:r>
            <w:r>
              <w:rPr>
                <w:rFonts w:ascii="Times New Roman" w:hAnsi="Times New Roman"/>
                <w:sz w:val="28"/>
              </w:rPr>
              <w:t>ов, в том числе молодых специалистов;</w:t>
            </w:r>
            <w:proofErr w:type="gramEnd"/>
          </w:p>
          <w:p w:rsidR="009618EC" w:rsidRDefault="009618EC">
            <w:pPr>
              <w:pStyle w:val="a3"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18EC">
        <w:trPr>
          <w:trHeight w:val="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Основные показатели </w:t>
            </w:r>
          </w:p>
          <w:p w:rsidR="009618EC" w:rsidRDefault="00C63CFF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(индикаторы программы)</w:t>
            </w:r>
          </w:p>
          <w:p w:rsidR="009618EC" w:rsidRDefault="009618EC">
            <w:pPr>
              <w:widowControl w:val="0"/>
              <w:spacing w:after="0" w:line="240" w:lineRule="auto"/>
              <w:ind w:right="9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Эффективность Программы оценивается по следующим показателям:</w:t>
            </w:r>
          </w:p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ab/>
              <w:t xml:space="preserve">Доля педагогических работников и управленческих кадров Ульчского муниципального района, прошедших </w:t>
            </w:r>
            <w:r>
              <w:rPr>
                <w:rFonts w:ascii="Times New Roman" w:hAnsi="Times New Roman"/>
                <w:sz w:val="28"/>
              </w:rPr>
              <w:t>диагностику профессиональных дефицитов</w:t>
            </w:r>
          </w:p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ab/>
              <w:t>Доля педагогических работников и управленческих кадров Ульчского муниципального района, для которых были разработаны индивидуальные образовательные маршруты на основе результатов диагностики профессиональных дефици</w:t>
            </w:r>
            <w:r>
              <w:rPr>
                <w:rFonts w:ascii="Times New Roman" w:hAnsi="Times New Roman"/>
                <w:sz w:val="28"/>
              </w:rPr>
              <w:t>тов</w:t>
            </w:r>
          </w:p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ab/>
              <w:t xml:space="preserve">Доля педагогических работников образовательных организаций Ульчского муниципального района, освоивших программы дополнительного профессионального образования, вошедшие в </w:t>
            </w:r>
            <w:proofErr w:type="gramStart"/>
            <w:r>
              <w:rPr>
                <w:rFonts w:ascii="Times New Roman" w:hAnsi="Times New Roman"/>
                <w:sz w:val="28"/>
              </w:rPr>
              <w:t>ФР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ДПП и подобранные с учетом диагностики профессиональных дефицитов </w:t>
            </w:r>
          </w:p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sz w:val="28"/>
              </w:rPr>
              <w:tab/>
              <w:t>Доля у</w:t>
            </w:r>
            <w:r>
              <w:rPr>
                <w:rFonts w:ascii="Times New Roman" w:hAnsi="Times New Roman"/>
                <w:sz w:val="28"/>
              </w:rPr>
              <w:t>правленческих команд образовательных организаций Ульчского района (руководителей и заместителей руководителей), повысивших свою квалификацию по вопросам эффективности управления качеством образования</w:t>
            </w:r>
          </w:p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ab/>
              <w:t>Доля педагогических работников образовательных органи</w:t>
            </w:r>
            <w:r>
              <w:rPr>
                <w:rFonts w:ascii="Times New Roman" w:hAnsi="Times New Roman"/>
                <w:sz w:val="28"/>
              </w:rPr>
              <w:t xml:space="preserve">заций Ульчского района в возрасте до 35 лет, участвующих в различных формах поддержки и сопровождения </w:t>
            </w:r>
            <w:proofErr w:type="gramStart"/>
            <w:r>
              <w:rPr>
                <w:rFonts w:ascii="Times New Roman" w:hAnsi="Times New Roman"/>
                <w:sz w:val="28"/>
              </w:rPr>
              <w:t>в первые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3 года работы</w:t>
            </w:r>
          </w:p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  <w:r>
              <w:rPr>
                <w:rFonts w:ascii="Times New Roman" w:hAnsi="Times New Roman"/>
                <w:sz w:val="28"/>
              </w:rPr>
              <w:tab/>
              <w:t xml:space="preserve">Доля общеобразовательных организаций, управленческие команды которых вовлечены в систему </w:t>
            </w:r>
            <w:proofErr w:type="spellStart"/>
            <w:r>
              <w:rPr>
                <w:rFonts w:ascii="Times New Roman" w:hAnsi="Times New Roman"/>
                <w:sz w:val="28"/>
              </w:rPr>
              <w:t>менторства</w:t>
            </w:r>
            <w:proofErr w:type="spellEnd"/>
          </w:p>
          <w:p w:rsidR="009618EC" w:rsidRDefault="00C63CFF">
            <w:pPr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  <w:r>
              <w:rPr>
                <w:rFonts w:ascii="Times New Roman" w:hAnsi="Times New Roman"/>
                <w:sz w:val="28"/>
              </w:rPr>
              <w:tab/>
              <w:t xml:space="preserve">Доля общеобразовательных </w:t>
            </w:r>
            <w:r>
              <w:rPr>
                <w:rFonts w:ascii="Times New Roman" w:hAnsi="Times New Roman"/>
                <w:sz w:val="28"/>
              </w:rPr>
              <w:t>организаций, реализующих целевую модель наставничества педагогических работников</w:t>
            </w:r>
          </w:p>
          <w:p w:rsidR="009618EC" w:rsidRDefault="009618EC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9618EC">
        <w:trPr>
          <w:trHeight w:val="5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 реализации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программы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tabs>
                <w:tab w:val="left" w:pos="828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постоянно</w:t>
            </w:r>
          </w:p>
        </w:tc>
      </w:tr>
      <w:tr w:rsidR="009618EC">
        <w:trPr>
          <w:trHeight w:val="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Механизм реализации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>программы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after="0"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Программа реализуется за счет взаимодействия всех заинтересованных лиц, на основе планирования и </w:t>
            </w:r>
            <w:r>
              <w:rPr>
                <w:rFonts w:ascii="Times New Roman" w:hAnsi="Times New Roman"/>
                <w:sz w:val="28"/>
              </w:rPr>
              <w:t>дополнительного создания программ и проектов деятельности</w:t>
            </w:r>
          </w:p>
        </w:tc>
      </w:tr>
      <w:tr w:rsidR="009618EC">
        <w:trPr>
          <w:trHeight w:val="5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Ожидаемые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результаты реализации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программы</w:t>
            </w:r>
          </w:p>
          <w:p w:rsidR="009618EC" w:rsidRDefault="009618EC">
            <w:pPr>
              <w:widowControl w:val="0"/>
              <w:spacing w:after="0" w:line="240" w:lineRule="auto"/>
              <w:ind w:right="9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pStyle w:val="a3"/>
              <w:numPr>
                <w:ilvl w:val="0"/>
                <w:numId w:val="2"/>
              </w:num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целостной муниципальной нормативно-правовой базы, обеспечивающей эффективную реализацию программы.</w:t>
            </w:r>
          </w:p>
          <w:p w:rsidR="009618EC" w:rsidRDefault="009618EC">
            <w:pPr>
              <w:pStyle w:val="a3"/>
              <w:numPr>
                <w:ilvl w:val="0"/>
                <w:numId w:val="2"/>
              </w:num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18EC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ind w:right="93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Контроль реализации программы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Комитет по </w:t>
            </w:r>
            <w:r>
              <w:rPr>
                <w:rFonts w:ascii="Times New Roman" w:hAnsi="Times New Roman"/>
                <w:sz w:val="28"/>
              </w:rPr>
              <w:t xml:space="preserve">образованию осуществляет контроль реализации программы на основе мониторингов </w:t>
            </w:r>
            <w:proofErr w:type="gramStart"/>
            <w:r>
              <w:rPr>
                <w:rFonts w:ascii="Times New Roman" w:hAnsi="Times New Roman"/>
                <w:sz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9618EC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auto"/>
              <w:ind w:right="9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>лица, контакты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618EC" w:rsidRDefault="00C63CFF">
            <w:pPr>
              <w:widowControl w:val="0"/>
              <w:spacing w:after="0" w:line="240" w:lineRule="exact"/>
              <w:ind w:right="93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Ормун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О.Э, главный специалист по общему образованию  и кадрам комитета по образованию администрации Ульчского муниципального района Хабаровского</w:t>
            </w:r>
            <w:r>
              <w:rPr>
                <w:rFonts w:ascii="Times New Roman" w:hAnsi="Times New Roman"/>
                <w:sz w:val="28"/>
              </w:rPr>
              <w:t xml:space="preserve"> края</w:t>
            </w:r>
          </w:p>
          <w:p w:rsidR="009618EC" w:rsidRDefault="00C63CFF">
            <w:pPr>
              <w:widowControl w:val="0"/>
              <w:spacing w:after="0" w:line="240" w:lineRule="exact"/>
              <w:ind w:right="93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Бурбыгина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Н.С. , директор МКУ «РМК»</w:t>
            </w:r>
          </w:p>
        </w:tc>
      </w:tr>
    </w:tbl>
    <w:p w:rsidR="009618EC" w:rsidRDefault="009618EC">
      <w:pPr>
        <w:widowControl w:val="0"/>
        <w:spacing w:before="73" w:after="0" w:line="240" w:lineRule="auto"/>
        <w:rPr>
          <w:rFonts w:ascii="Times New Roman" w:hAnsi="Times New Roman"/>
          <w:b/>
          <w:sz w:val="28"/>
        </w:rPr>
      </w:pPr>
    </w:p>
    <w:p w:rsidR="009618EC" w:rsidRDefault="00C63CF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</w:t>
      </w:r>
      <w:r>
        <w:rPr>
          <w:rFonts w:ascii="Times New Roman" w:hAnsi="Times New Roman"/>
          <w:sz w:val="28"/>
        </w:rPr>
        <w:t>работы МКУ «Районный методический кабинет»</w:t>
      </w:r>
    </w:p>
    <w:p w:rsidR="009618EC" w:rsidRDefault="00C63CFF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2024-2025 учебный год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2024 году педагогический коллектив района работал над методической темой</w:t>
      </w:r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b/>
          <w:i/>
          <w:sz w:val="28"/>
        </w:rPr>
        <w:t xml:space="preserve">Профессиональное развитие педагогов для формирования </w:t>
      </w:r>
      <w:r>
        <w:rPr>
          <w:rFonts w:ascii="Times New Roman" w:hAnsi="Times New Roman"/>
          <w:b/>
          <w:i/>
          <w:sz w:val="28"/>
        </w:rPr>
        <w:t>функциональной грамотности обучающихся на уроках с достижением нового качества образования и воспитания в урочное и внеурочное время как важнейшее условие реализации ФГОС</w:t>
      </w:r>
      <w:r>
        <w:rPr>
          <w:rFonts w:ascii="Times New Roman" w:hAnsi="Times New Roman"/>
          <w:b/>
          <w:sz w:val="28"/>
        </w:rPr>
        <w:t>».</w:t>
      </w:r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</w:t>
      </w:r>
      <w:r>
        <w:rPr>
          <w:rFonts w:ascii="Times New Roman" w:hAnsi="Times New Roman"/>
          <w:sz w:val="28"/>
        </w:rPr>
        <w:t xml:space="preserve">ю работы методического кабинета стало повышение эффективности образовательного </w:t>
      </w:r>
      <w:r>
        <w:rPr>
          <w:rFonts w:ascii="Times New Roman" w:hAnsi="Times New Roman"/>
          <w:sz w:val="28"/>
        </w:rPr>
        <w:t xml:space="preserve">процесса через применение современных подходов организации образовательной деятельности, непрерывное совершенствование профессионального уровня педагогического мастерства учителя. 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достижения цели были поставлены следующие </w:t>
      </w:r>
      <w:r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sz w:val="28"/>
        </w:rPr>
        <w:t>:</w:t>
      </w:r>
    </w:p>
    <w:p w:rsidR="009618EC" w:rsidRDefault="00C63C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профессиона</w:t>
      </w:r>
      <w:r>
        <w:rPr>
          <w:rFonts w:ascii="Times New Roman" w:hAnsi="Times New Roman"/>
          <w:sz w:val="28"/>
        </w:rPr>
        <w:t>льных дефицитов педагогов;</w:t>
      </w:r>
    </w:p>
    <w:p w:rsidR="009618EC" w:rsidRDefault="00C63C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повышения профессионализма учителей;</w:t>
      </w:r>
    </w:p>
    <w:p w:rsidR="009618EC" w:rsidRDefault="00C63C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единой методической базы и единой системы требований к практической деятельности;</w:t>
      </w:r>
    </w:p>
    <w:p w:rsidR="009618EC" w:rsidRDefault="00C63C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 и распространение опыта работы;</w:t>
      </w:r>
    </w:p>
    <w:p w:rsidR="009618EC" w:rsidRDefault="00C63CFF">
      <w:pPr>
        <w:numPr>
          <w:ilvl w:val="0"/>
          <w:numId w:val="3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профессиональной </w:t>
      </w:r>
      <w:r>
        <w:rPr>
          <w:rFonts w:ascii="Times New Roman" w:hAnsi="Times New Roman"/>
          <w:sz w:val="28"/>
        </w:rPr>
        <w:t>поддержки начинающих педагогов.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Поставленные задачи решались через реализацию основных направлений деятельности районного методического кабинета: аналитическая, информационная, организационно-методическая, консультационная.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Основой для определения содержан</w:t>
      </w:r>
      <w:r>
        <w:rPr>
          <w:rFonts w:ascii="Times New Roman" w:hAnsi="Times New Roman"/>
          <w:sz w:val="28"/>
        </w:rPr>
        <w:t xml:space="preserve">ия деятельности районного методического кабинета являются различные образовательные события, включенные  в план работы </w:t>
      </w:r>
      <w:proofErr w:type="spellStart"/>
      <w:r>
        <w:rPr>
          <w:rFonts w:ascii="Times New Roman" w:hAnsi="Times New Roman"/>
          <w:sz w:val="28"/>
        </w:rPr>
        <w:t>МОиН</w:t>
      </w:r>
      <w:proofErr w:type="spellEnd"/>
      <w:r>
        <w:rPr>
          <w:rFonts w:ascii="Times New Roman" w:hAnsi="Times New Roman"/>
          <w:sz w:val="28"/>
        </w:rPr>
        <w:t xml:space="preserve"> Хабаровского края, КГАОУ ДПО «Хабаровский краевой институт развития образования (далее – ХК ИРО), комитета по образованию администра</w:t>
      </w:r>
      <w:r>
        <w:rPr>
          <w:rFonts w:ascii="Times New Roman" w:hAnsi="Times New Roman"/>
          <w:sz w:val="28"/>
        </w:rPr>
        <w:t xml:space="preserve">ции Ульчского муниципального района (далее – Комитет), МКУ «Районный методический кабинет (далее РМК), </w:t>
      </w:r>
      <w:r>
        <w:rPr>
          <w:rFonts w:ascii="Times New Roman" w:hAnsi="Times New Roman"/>
          <w:sz w:val="28"/>
        </w:rPr>
        <w:lastRenderedPageBreak/>
        <w:t>образовательных организаций (далее ОО), результаты мониторингов, анкетирования, собеседования.</w:t>
      </w:r>
      <w:proofErr w:type="gramEnd"/>
    </w:p>
    <w:p w:rsidR="009618EC" w:rsidRDefault="00C63CFF">
      <w:pPr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по направлениям</w:t>
      </w:r>
    </w:p>
    <w:p w:rsidR="009618EC" w:rsidRDefault="00C63CFF">
      <w:pPr>
        <w:numPr>
          <w:ilvl w:val="0"/>
          <w:numId w:val="4"/>
        </w:num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Организационно-методическая</w:t>
      </w:r>
    </w:p>
    <w:p w:rsidR="009618EC" w:rsidRDefault="00C63CFF">
      <w:pPr>
        <w:numPr>
          <w:ilvl w:val="1"/>
          <w:numId w:val="4"/>
        </w:num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</w:t>
      </w:r>
      <w:r>
        <w:rPr>
          <w:rFonts w:ascii="Times New Roman" w:hAnsi="Times New Roman"/>
          <w:sz w:val="28"/>
        </w:rPr>
        <w:t xml:space="preserve">ие качества образования 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рамках реализации модели повышения качества общего образования в организациях образования района были сформированы целевые группы педагогов для организации методической работы в соответствии с результатами единого государственног</w:t>
      </w:r>
      <w:r>
        <w:rPr>
          <w:rFonts w:ascii="Times New Roman" w:hAnsi="Times New Roman"/>
          <w:sz w:val="28"/>
        </w:rPr>
        <w:t>о экзамена (далее – ЕГЭ) 2024 года, чьи выпускники не преодолели минимальный порог баллов ЕГЭ по предметам приоритетного внимания (математика базовая и профильная, информатика, физика, русский язык, химия, биология, обществознание, история) и было организо</w:t>
      </w:r>
      <w:r>
        <w:rPr>
          <w:rFonts w:ascii="Times New Roman" w:hAnsi="Times New Roman"/>
          <w:sz w:val="28"/>
        </w:rPr>
        <w:t>вано методическое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сопровождение еженедельных онлайн-семинаров для учителей русского языка, математики, физики, химии, биологии и ежемесячных краевых онлайн-семинаров для учителей информатики, истории, обществознания и английского языка.</w:t>
      </w:r>
      <w:proofErr w:type="gramEnd"/>
      <w:r>
        <w:rPr>
          <w:rFonts w:ascii="Times New Roman" w:hAnsi="Times New Roman"/>
          <w:sz w:val="28"/>
        </w:rPr>
        <w:t xml:space="preserve"> А также с февраля 2</w:t>
      </w:r>
      <w:r>
        <w:rPr>
          <w:rFonts w:ascii="Times New Roman" w:hAnsi="Times New Roman"/>
          <w:sz w:val="28"/>
        </w:rPr>
        <w:t>025 г. методическое сопровождение краевой онлайн-школы в рамках сопровождения до лучшего результата  по физике, математике (базовый и профильный уровень), русскому языку, химии, биологии в формате «</w:t>
      </w:r>
      <w:proofErr w:type="spellStart"/>
      <w:r>
        <w:rPr>
          <w:rFonts w:ascii="Times New Roman" w:hAnsi="Times New Roman"/>
          <w:sz w:val="28"/>
        </w:rPr>
        <w:t>Учитель+класс</w:t>
      </w:r>
      <w:proofErr w:type="spellEnd"/>
      <w:r>
        <w:rPr>
          <w:rFonts w:ascii="Times New Roman" w:hAnsi="Times New Roman"/>
          <w:sz w:val="28"/>
        </w:rPr>
        <w:t>»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проведенной работы учителя-предме</w:t>
      </w:r>
      <w:r>
        <w:rPr>
          <w:rFonts w:ascii="Times New Roman" w:hAnsi="Times New Roman"/>
          <w:sz w:val="28"/>
        </w:rPr>
        <w:t xml:space="preserve">тники регулярно посещали данные мероприятия: 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(</w:t>
      </w:r>
      <w:proofErr w:type="spellStart"/>
      <w:r>
        <w:rPr>
          <w:rFonts w:ascii="Times New Roman" w:hAnsi="Times New Roman"/>
          <w:sz w:val="28"/>
        </w:rPr>
        <w:t>базовавя</w:t>
      </w:r>
      <w:proofErr w:type="spellEnd"/>
      <w:r>
        <w:rPr>
          <w:rFonts w:ascii="Times New Roman" w:hAnsi="Times New Roman"/>
          <w:sz w:val="28"/>
        </w:rPr>
        <w:t>) - 11 педагогов (100%);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математика (профильная) - 8 педагогов (100%);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физика - 4 педагога (100%);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биология и химия - по 2 педагога (100%).</w:t>
      </w:r>
    </w:p>
    <w:p w:rsidR="009618EC" w:rsidRDefault="00C63CFF">
      <w:pPr>
        <w:spacing w:after="12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</w:t>
      </w:r>
    </w:p>
    <w:p w:rsidR="009618EC" w:rsidRDefault="00C63CFF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"дорожной карты" </w:t>
      </w:r>
      <w:r>
        <w:rPr>
          <w:rFonts w:ascii="Times New Roman" w:hAnsi="Times New Roman"/>
          <w:sz w:val="28"/>
        </w:rPr>
        <w:t>повышения качества общего образования в общеобразовательных организациях, расположенных на территории Ульчского района, в 2024/2025 учебном году</w:t>
      </w:r>
    </w:p>
    <w:p w:rsidR="009618EC" w:rsidRDefault="009618E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114"/>
        <w:gridCol w:w="1202"/>
        <w:gridCol w:w="1092"/>
        <w:gridCol w:w="852"/>
        <w:gridCol w:w="1024"/>
        <w:gridCol w:w="1073"/>
        <w:gridCol w:w="1023"/>
        <w:gridCol w:w="972"/>
        <w:gridCol w:w="1128"/>
      </w:tblGrid>
      <w:tr w:rsidR="009618E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обучающихся, не преодолевших минимальный порог баллов на едином государственном экзамене (процент)</w:t>
            </w:r>
          </w:p>
        </w:tc>
      </w:tr>
      <w:tr w:rsidR="009618EC">
        <w:trPr>
          <w:trHeight w:val="8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9618EC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</w:t>
            </w:r>
            <w:r>
              <w:rPr>
                <w:rFonts w:ascii="Times New Roman" w:hAnsi="Times New Roman"/>
                <w:sz w:val="28"/>
              </w:rPr>
              <w:t>ематика (база)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 (профиль)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keepNext/>
              <w:spacing w:before="60" w:after="60" w:line="240" w:lineRule="exact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Информатика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60" w:after="60" w:line="24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</w:tr>
      <w:tr w:rsidR="009618E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ДК</w:t>
            </w:r>
          </w:p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1,05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0,19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0,29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1,14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15,2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18,3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16,5</w:t>
            </w:r>
          </w:p>
        </w:tc>
      </w:tr>
      <w:tr w:rsidR="009618E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Р-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он</w:t>
            </w:r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20,51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8,33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1,59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33,33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9618EC" w:rsidRDefault="009618E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9618EC" w:rsidRDefault="009618EC">
      <w:pPr>
        <w:spacing w:before="240"/>
        <w:contextualSpacing/>
        <w:jc w:val="both"/>
        <w:rPr>
          <w:rFonts w:ascii="Times New Roman" w:hAnsi="Times New Roman"/>
          <w:sz w:val="28"/>
        </w:rPr>
      </w:pPr>
    </w:p>
    <w:p w:rsidR="009618EC" w:rsidRDefault="00C63CFF">
      <w:pPr>
        <w:numPr>
          <w:ilvl w:val="1"/>
          <w:numId w:val="4"/>
        </w:num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и проведение мероприятий профессионального </w:t>
      </w:r>
      <w:r>
        <w:rPr>
          <w:rFonts w:ascii="Times New Roman" w:hAnsi="Times New Roman"/>
          <w:sz w:val="28"/>
        </w:rPr>
        <w:t>педагогического мастерства</w:t>
      </w:r>
    </w:p>
    <w:p w:rsidR="009618EC" w:rsidRDefault="00C63CFF">
      <w:pPr>
        <w:spacing w:befor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Подведены итоги Конкурсов:</w:t>
      </w:r>
    </w:p>
    <w:p w:rsidR="009618EC" w:rsidRDefault="00C63CFF">
      <w:pPr>
        <w:tabs>
          <w:tab w:val="left" w:pos="567"/>
          <w:tab w:val="left" w:pos="709"/>
        </w:tabs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районного конкурса профессионального мастерства «Лучший урок – 2025». </w:t>
      </w:r>
      <w:r>
        <w:rPr>
          <w:rFonts w:ascii="Times New Roman" w:hAnsi="Times New Roman"/>
          <w:sz w:val="28"/>
          <w:highlight w:val="white"/>
        </w:rPr>
        <w:t xml:space="preserve">В Конкурсе приняли участие 9 педагогов из 7 образовательных организаций района: </w:t>
      </w:r>
      <w:proofErr w:type="gramStart"/>
      <w:r>
        <w:rPr>
          <w:rFonts w:ascii="Times New Roman" w:hAnsi="Times New Roman"/>
          <w:sz w:val="28"/>
          <w:highlight w:val="white"/>
        </w:rPr>
        <w:t>МБОУ СОШ п. Быстринск, МБОУ СОШ п. Де-Кастри, МБО</w:t>
      </w:r>
      <w:r>
        <w:rPr>
          <w:rFonts w:ascii="Times New Roman" w:hAnsi="Times New Roman"/>
          <w:sz w:val="28"/>
          <w:highlight w:val="white"/>
        </w:rPr>
        <w:t>У СОШ с. Булава, МБОУ СОШ с. Киселевка, МБОУ СОШ с. Солонцы, МБОУ СОШ с. Сусанино, МБОУ СОШ п. Циммермановка.</w:t>
      </w:r>
      <w:proofErr w:type="gramEnd"/>
    </w:p>
    <w:p w:rsidR="009618EC" w:rsidRDefault="009618EC">
      <w:pPr>
        <w:spacing w:line="240" w:lineRule="exact"/>
        <w:jc w:val="both"/>
        <w:rPr>
          <w:rFonts w:ascii="Times New Roman" w:hAnsi="Times New Roman"/>
          <w:sz w:val="28"/>
        </w:rPr>
      </w:pPr>
    </w:p>
    <w:p w:rsidR="009618EC" w:rsidRDefault="009618EC">
      <w:pPr>
        <w:spacing w:line="240" w:lineRule="exact"/>
        <w:jc w:val="both"/>
        <w:rPr>
          <w:rFonts w:ascii="Times New Roman" w:hAnsi="Times New Roman"/>
          <w:sz w:val="28"/>
        </w:rPr>
      </w:pP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районного конкурса «Учитель года-2024» по трём номинациям: «Лучший учитель года», «Лучший воспитатель года» и «Лучший педагог дополнительного </w:t>
      </w:r>
      <w:r>
        <w:rPr>
          <w:rFonts w:ascii="Times New Roman" w:hAnsi="Times New Roman"/>
          <w:sz w:val="28"/>
        </w:rPr>
        <w:t xml:space="preserve">образования». </w:t>
      </w:r>
      <w:proofErr w:type="gramStart"/>
      <w:r>
        <w:rPr>
          <w:rFonts w:ascii="Times New Roman" w:hAnsi="Times New Roman"/>
          <w:sz w:val="28"/>
        </w:rPr>
        <w:t>В конкурсных испытаниях приняли участие 18 педагогов дошкольного, общего и дополнительного образования из МБДОУ детский сад № 11 с. Сусанино, МБДОУ детский сад № 17 п. Де-Кастри, МБДОУ детский сад № 22 с. Булава, МБОУ СОШ с. Солонцы, МБОУ СОШ</w:t>
      </w:r>
      <w:r>
        <w:rPr>
          <w:rFonts w:ascii="Times New Roman" w:hAnsi="Times New Roman"/>
          <w:sz w:val="28"/>
        </w:rPr>
        <w:t xml:space="preserve"> с. Булава, МБОУ СОШ с. Богородское, МБОУ СОШ п. Де-Кастри, МБОУ СОШ с. Тахта, МБОУ СОШ с. Сусанино, МБОУ СОШ п. Циммермановка, МБУ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gramStart"/>
      <w:r>
        <w:rPr>
          <w:rFonts w:ascii="Times New Roman" w:hAnsi="Times New Roman"/>
          <w:sz w:val="28"/>
        </w:rPr>
        <w:t>Центр</w:t>
      </w:r>
      <w:proofErr w:type="gramEnd"/>
      <w:r>
        <w:rPr>
          <w:rFonts w:ascii="Times New Roman" w:hAnsi="Times New Roman"/>
          <w:sz w:val="28"/>
        </w:rPr>
        <w:t xml:space="preserve"> внешкольной работы» с. Богородское. 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</w:t>
      </w:r>
      <w:proofErr w:type="gramStart"/>
      <w:r>
        <w:rPr>
          <w:rFonts w:ascii="Times New Roman" w:hAnsi="Times New Roman"/>
          <w:sz w:val="28"/>
        </w:rPr>
        <w:t>котором</w:t>
      </w:r>
      <w:proofErr w:type="gramEnd"/>
      <w:r>
        <w:rPr>
          <w:rFonts w:ascii="Times New Roman" w:hAnsi="Times New Roman"/>
          <w:sz w:val="28"/>
        </w:rPr>
        <w:t xml:space="preserve"> приняли участие учителя из МБОУ СОШ с. Богородское, МБОУ СОШ п. Де</w:t>
      </w:r>
      <w:r>
        <w:rPr>
          <w:rFonts w:ascii="Times New Roman" w:hAnsi="Times New Roman"/>
          <w:sz w:val="28"/>
        </w:rPr>
        <w:t>-Кастри, МБОУ СОШ с. Булава.</w:t>
      </w:r>
    </w:p>
    <w:p w:rsidR="009618EC" w:rsidRDefault="00C63CFF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первый тур муниципального конкурса «Лучшее методическое объединение года», в котором приняло участие 8 школ района, представив 10 методических объединений: </w:t>
      </w:r>
    </w:p>
    <w:p w:rsidR="009618EC" w:rsidRDefault="00C63CFF">
      <w:pPr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 классных руководителей: МБОУ СОШ с. Большие Санники, МБОУ СОШ Ма</w:t>
      </w:r>
      <w:r>
        <w:rPr>
          <w:rFonts w:ascii="Times New Roman" w:hAnsi="Times New Roman"/>
          <w:sz w:val="28"/>
        </w:rPr>
        <w:t>риинского СП, МБОУ СОШ с. Солонцы;</w:t>
      </w:r>
    </w:p>
    <w:p w:rsidR="009618EC" w:rsidRDefault="00C63CFF">
      <w:pPr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 учителей начальных классов: МБОУ СОШ с. Солонцы, МБОУ СОШ с. Сусанино, МБОУ СОШ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 Тахта;</w:t>
      </w:r>
    </w:p>
    <w:p w:rsidR="009618EC" w:rsidRDefault="00C63CFF">
      <w:pPr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 учителей </w:t>
      </w:r>
      <w:proofErr w:type="gramStart"/>
      <w:r>
        <w:rPr>
          <w:rFonts w:ascii="Times New Roman" w:hAnsi="Times New Roman"/>
          <w:sz w:val="28"/>
        </w:rPr>
        <w:t>естественно-научного</w:t>
      </w:r>
      <w:proofErr w:type="gramEnd"/>
      <w:r>
        <w:rPr>
          <w:rFonts w:ascii="Times New Roman" w:hAnsi="Times New Roman"/>
          <w:sz w:val="28"/>
        </w:rPr>
        <w:t xml:space="preserve"> цикла: МБОУ СОШ с. Киселевка, МБОУ СОШ с. Солонцы;</w:t>
      </w:r>
    </w:p>
    <w:p w:rsidR="009618EC" w:rsidRDefault="00C63CFF">
      <w:pPr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 учителей математики, физики и информатики</w:t>
      </w:r>
      <w:r>
        <w:rPr>
          <w:rFonts w:ascii="Times New Roman" w:hAnsi="Times New Roman"/>
          <w:sz w:val="28"/>
        </w:rPr>
        <w:t>: МБОУ СОШ п. Де-Кастри;</w:t>
      </w:r>
    </w:p>
    <w:p w:rsidR="009618EC" w:rsidRDefault="00C63CFF">
      <w:pPr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 «Словесник» МБОУ СОШ п. Быстринск.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Итоги данного конкурса будут подведены в сентябре 2025 года.</w:t>
      </w:r>
    </w:p>
    <w:p w:rsidR="009618EC" w:rsidRDefault="00C63CFF">
      <w:pPr>
        <w:spacing w:befor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анализа участия школ в районных конкурсах необходимо обратить внимание на школы, которые в течение последних двух лет не п</w:t>
      </w:r>
      <w:r>
        <w:rPr>
          <w:rFonts w:ascii="Times New Roman" w:hAnsi="Times New Roman"/>
          <w:sz w:val="28"/>
        </w:rPr>
        <w:t xml:space="preserve">ринимают </w:t>
      </w:r>
      <w:r>
        <w:rPr>
          <w:rFonts w:ascii="Times New Roman" w:hAnsi="Times New Roman"/>
          <w:sz w:val="28"/>
        </w:rPr>
        <w:lastRenderedPageBreak/>
        <w:t xml:space="preserve">участие: </w:t>
      </w:r>
      <w:proofErr w:type="gramStart"/>
      <w:r>
        <w:rPr>
          <w:rFonts w:ascii="Times New Roman" w:hAnsi="Times New Roman"/>
          <w:sz w:val="28"/>
        </w:rPr>
        <w:t xml:space="preserve">МБОУ СОШ с. Дуди, МБОУ СОШ с. Софийское, МБОУ СОШ п. </w:t>
      </w:r>
      <w:proofErr w:type="spellStart"/>
      <w:r>
        <w:rPr>
          <w:rFonts w:ascii="Times New Roman" w:hAnsi="Times New Roman"/>
          <w:sz w:val="28"/>
        </w:rPr>
        <w:t>Тыр</w:t>
      </w:r>
      <w:proofErr w:type="spellEnd"/>
      <w:r>
        <w:rPr>
          <w:rFonts w:ascii="Times New Roman" w:hAnsi="Times New Roman"/>
          <w:sz w:val="28"/>
        </w:rPr>
        <w:t>, МБОУ ООШ с. Савинское.</w:t>
      </w:r>
      <w:proofErr w:type="gramEnd"/>
    </w:p>
    <w:p w:rsidR="009618EC" w:rsidRDefault="00C63CFF">
      <w:pPr>
        <w:numPr>
          <w:ilvl w:val="1"/>
          <w:numId w:val="4"/>
        </w:numPr>
        <w:spacing w:befor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функциональной грамотности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9618EC" w:rsidRDefault="00C63CFF">
      <w:pPr>
        <w:spacing w:before="24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районе продолжается работа по формированию и оценке функциональной грамотности в школах. Сформированна</w:t>
      </w:r>
      <w:r>
        <w:rPr>
          <w:rFonts w:ascii="Times New Roman" w:hAnsi="Times New Roman"/>
          <w:sz w:val="28"/>
          <w:highlight w:val="white"/>
        </w:rPr>
        <w:t xml:space="preserve">я функциональная грамотность позволяет учащимся решать учебные задачи и жизненные проблемные ситуации на основе сформированных предметных, </w:t>
      </w:r>
      <w:proofErr w:type="spellStart"/>
      <w:r>
        <w:rPr>
          <w:rFonts w:ascii="Times New Roman" w:hAnsi="Times New Roman"/>
          <w:sz w:val="28"/>
          <w:highlight w:val="white"/>
        </w:rPr>
        <w:t>метапредметных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и универсальных способов деятельности, включая овладение основными компетенциями, составляющими основу</w:t>
      </w:r>
      <w:r>
        <w:rPr>
          <w:rFonts w:ascii="Times New Roman" w:hAnsi="Times New Roman"/>
          <w:sz w:val="28"/>
          <w:highlight w:val="white"/>
        </w:rPr>
        <w:t xml:space="preserve"> дальнейшего успешного образования и ориентации в мире профессий. </w:t>
      </w:r>
      <w:proofErr w:type="gramStart"/>
      <w:r>
        <w:rPr>
          <w:rFonts w:ascii="Times New Roman" w:hAnsi="Times New Roman"/>
          <w:sz w:val="28"/>
          <w:highlight w:val="white"/>
        </w:rPr>
        <w:t>И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конечно же, сформированная функциональная грамотность поможет учащимся более успешно сдавать Всероссийские проверочные работы, а также выпускные экзамены в школе, включая ОГЭ и ЕГЭ.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noProof/>
          <w:sz w:val="28"/>
          <w:highlight w:val="white"/>
        </w:rPr>
        <w:drawing>
          <wp:inline distT="0" distB="0" distL="0" distR="0">
            <wp:extent cx="9525" cy="9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highlight w:val="white"/>
        </w:rPr>
        <w:tab/>
        <w:t xml:space="preserve">Для </w:t>
      </w:r>
      <w:r>
        <w:rPr>
          <w:rFonts w:ascii="Times New Roman" w:hAnsi="Times New Roman"/>
          <w:sz w:val="28"/>
          <w:highlight w:val="white"/>
        </w:rPr>
        <w:t xml:space="preserve">оказания методической помощи учителям школ по формированию функциональной грамотности было проведено 4 онлайн-семинара по читательской, математической, </w:t>
      </w:r>
      <w:proofErr w:type="gramStart"/>
      <w:r>
        <w:rPr>
          <w:rFonts w:ascii="Times New Roman" w:hAnsi="Times New Roman"/>
          <w:sz w:val="28"/>
          <w:highlight w:val="white"/>
        </w:rPr>
        <w:t>естественно-научной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грамотности, на которых выступили учителя из 8 школ: МБОУ СОШ с. Богородское, МБОУ С</w:t>
      </w:r>
      <w:r>
        <w:rPr>
          <w:rFonts w:ascii="Times New Roman" w:hAnsi="Times New Roman"/>
          <w:sz w:val="28"/>
          <w:highlight w:val="white"/>
        </w:rPr>
        <w:t xml:space="preserve">ОШ с. Булава,  МБОУ СОШ п. Де-Кастри, МБОУ СОШ с. Киселевка, МБОУ СОШ с. Солонцы, МБОУ СОШ с. Сусанино, МБОУ СОШ </w:t>
      </w:r>
      <w:proofErr w:type="gramStart"/>
      <w:r>
        <w:rPr>
          <w:rFonts w:ascii="Times New Roman" w:hAnsi="Times New Roman"/>
          <w:sz w:val="28"/>
          <w:highlight w:val="white"/>
        </w:rPr>
        <w:t>с</w:t>
      </w:r>
      <w:proofErr w:type="gramEnd"/>
      <w:r>
        <w:rPr>
          <w:rFonts w:ascii="Times New Roman" w:hAnsi="Times New Roman"/>
          <w:sz w:val="28"/>
          <w:highlight w:val="white"/>
        </w:rPr>
        <w:t xml:space="preserve">. Тахта. </w:t>
      </w:r>
    </w:p>
    <w:p w:rsidR="009618EC" w:rsidRDefault="00C63CFF">
      <w:pPr>
        <w:numPr>
          <w:ilvl w:val="1"/>
          <w:numId w:val="4"/>
        </w:numPr>
        <w:spacing w:before="24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Проектно-исследовательская деятельность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Проектно-исследовательская деятельность обучающихся является обязательным элементом образовательных программ и должна быть включена в учебный процесс всех уровней образования – начального, основного и среднего. Педагогическое значение использования проектн</w:t>
      </w:r>
      <w:r>
        <w:rPr>
          <w:rFonts w:ascii="Times New Roman" w:hAnsi="Times New Roman"/>
          <w:sz w:val="28"/>
        </w:rPr>
        <w:t xml:space="preserve">о-исследовательских методов в школьном обучении велико. 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Актуальность этого вопроса назрела из-за низкого качество проектных работ, представленных на районную научно-практическую конференцию.</w:t>
      </w:r>
      <w:proofErr w:type="gramEnd"/>
    </w:p>
    <w:p w:rsidR="009618EC" w:rsidRDefault="00C63CF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Мероприятия по организации проектно-исследовательской деятельнос</w:t>
      </w:r>
      <w:r>
        <w:rPr>
          <w:rFonts w:ascii="Times New Roman" w:hAnsi="Times New Roman"/>
          <w:b/>
          <w:sz w:val="28"/>
        </w:rPr>
        <w:t>ти в Ульчском районе</w:t>
      </w:r>
    </w:p>
    <w:tbl>
      <w:tblPr>
        <w:tblpPr w:leftFromText="180" w:rightFromText="180" w:vertAnchor="text" w:horzAnchor="margin" w:tblpY="4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528"/>
        <w:gridCol w:w="5670"/>
      </w:tblGrid>
      <w:tr w:rsidR="009618EC">
        <w:trPr>
          <w:trHeight w:val="192"/>
        </w:trPr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F818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719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F818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Мероприятие </w:t>
            </w:r>
          </w:p>
        </w:tc>
      </w:tr>
      <w:tr w:rsidR="009618EC">
        <w:trPr>
          <w:trHeight w:val="18"/>
        </w:trPr>
        <w:tc>
          <w:tcPr>
            <w:tcW w:w="20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23.08.2024</w:t>
            </w:r>
          </w:p>
        </w:tc>
        <w:tc>
          <w:tcPr>
            <w:tcW w:w="719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проектно-исследовательской деятельности. Тренинг</w:t>
            </w:r>
          </w:p>
        </w:tc>
      </w:tr>
      <w:tr w:rsidR="009618EC">
        <w:trPr>
          <w:trHeight w:val="124"/>
        </w:trPr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17.09.2024</w:t>
            </w:r>
          </w:p>
        </w:tc>
        <w:tc>
          <w:tcPr>
            <w:tcW w:w="71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Семинар 1 «Организация учебной проектно-исследовательской работы в школе»</w:t>
            </w:r>
          </w:p>
        </w:tc>
      </w:tr>
      <w:tr w:rsidR="009618EC">
        <w:trPr>
          <w:trHeight w:val="248"/>
        </w:trPr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24.09.2024</w:t>
            </w:r>
          </w:p>
        </w:tc>
        <w:tc>
          <w:tcPr>
            <w:tcW w:w="71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день Старта проектной деятельности</w:t>
            </w:r>
          </w:p>
        </w:tc>
      </w:tr>
      <w:tr w:rsidR="009618EC">
        <w:trPr>
          <w:trHeight w:val="240"/>
        </w:trPr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15.10.2024</w:t>
            </w:r>
          </w:p>
        </w:tc>
        <w:tc>
          <w:tcPr>
            <w:tcW w:w="71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Семинар 2 «Как работать над проектом. Первые шаги в </w:t>
            </w:r>
            <w:r>
              <w:rPr>
                <w:rFonts w:ascii="Times New Roman" w:hAnsi="Times New Roman"/>
                <w:sz w:val="28"/>
              </w:rPr>
              <w:lastRenderedPageBreak/>
              <w:t>проектно-исследовательскую деятельность»</w:t>
            </w:r>
          </w:p>
        </w:tc>
      </w:tr>
      <w:tr w:rsidR="009618EC">
        <w:trPr>
          <w:trHeight w:val="94"/>
        </w:trPr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12.11.2024</w:t>
            </w:r>
          </w:p>
        </w:tc>
        <w:tc>
          <w:tcPr>
            <w:tcW w:w="71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Семинар 3 «Особенности </w:t>
            </w:r>
            <w:proofErr w:type="gramStart"/>
            <w:r>
              <w:rPr>
                <w:rFonts w:ascii="Times New Roman" w:hAnsi="Times New Roman"/>
                <w:sz w:val="28"/>
              </w:rPr>
              <w:t>индивидуального проекта</w:t>
            </w:r>
            <w:proofErr w:type="gram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9618EC">
        <w:trPr>
          <w:trHeight w:val="228"/>
        </w:trPr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17.12.2024</w:t>
            </w:r>
          </w:p>
        </w:tc>
        <w:tc>
          <w:tcPr>
            <w:tcW w:w="71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Семинар 4 «Результаты учебно-исследовательской и проектной деятельности»</w:t>
            </w:r>
          </w:p>
        </w:tc>
      </w:tr>
      <w:tr w:rsidR="009618EC">
        <w:trPr>
          <w:trHeight w:val="68"/>
        </w:trPr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Январь-февраль</w:t>
            </w:r>
          </w:p>
        </w:tc>
        <w:tc>
          <w:tcPr>
            <w:tcW w:w="71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Школьные научно-практические конференции</w:t>
            </w:r>
          </w:p>
        </w:tc>
      </w:tr>
      <w:tr w:rsidR="009618EC">
        <w:trPr>
          <w:trHeight w:val="202"/>
        </w:trPr>
        <w:tc>
          <w:tcPr>
            <w:tcW w:w="20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этап НПК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17-28.02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 в РМК заявочного пакета документов</w:t>
            </w:r>
          </w:p>
        </w:tc>
      </w:tr>
      <w:tr w:rsidR="009618EC">
        <w:trPr>
          <w:trHeight w:val="38"/>
        </w:trPr>
        <w:tc>
          <w:tcPr>
            <w:tcW w:w="20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9618EC"/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03-14.03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8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Заочный тур муниципального этапа НПК</w:t>
            </w:r>
          </w:p>
        </w:tc>
      </w:tr>
      <w:tr w:rsidR="009618EC">
        <w:trPr>
          <w:trHeight w:val="30"/>
        </w:trPr>
        <w:tc>
          <w:tcPr>
            <w:tcW w:w="20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9618EC"/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25.03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DE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Защита проектов муниципального этапа НПК</w:t>
            </w:r>
          </w:p>
        </w:tc>
      </w:tr>
    </w:tbl>
    <w:p w:rsidR="009618EC" w:rsidRDefault="009618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618EC" w:rsidRDefault="00C63CFF">
      <w:pPr>
        <w:spacing w:befor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Все мероприятия были </w:t>
      </w:r>
      <w:r>
        <w:rPr>
          <w:rFonts w:ascii="Times New Roman" w:hAnsi="Times New Roman"/>
          <w:sz w:val="28"/>
          <w:highlight w:val="white"/>
        </w:rPr>
        <w:t>выполнены. С</w:t>
      </w:r>
      <w:r>
        <w:rPr>
          <w:rFonts w:ascii="Times New Roman" w:hAnsi="Times New Roman"/>
          <w:sz w:val="28"/>
        </w:rPr>
        <w:t xml:space="preserve"> 15 марта по 11 апреля был проведен районный этап  научно-практической конференции учащихся школ Ульчского муниципального района «Шаг в будущее».</w:t>
      </w:r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Конференции приняли участие 37 учащихся из 7 школ района, всего представлено 27 работ.</w:t>
      </w:r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</w:t>
      </w:r>
      <w:r>
        <w:rPr>
          <w:rFonts w:ascii="Times New Roman" w:hAnsi="Times New Roman"/>
          <w:sz w:val="28"/>
        </w:rPr>
        <w:t>а и презентация проектных работ на заочном этапе муниципального тура проводилась по 3 направлениям:</w:t>
      </w:r>
    </w:p>
    <w:p w:rsidR="009618EC" w:rsidRDefault="00C63CFF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Естественно-научное</w:t>
      </w:r>
      <w:proofErr w:type="gramEnd"/>
      <w:r>
        <w:rPr>
          <w:rFonts w:ascii="Times New Roman" w:hAnsi="Times New Roman"/>
          <w:sz w:val="28"/>
        </w:rPr>
        <w:t xml:space="preserve"> (математика, окружающий мир, экология),</w:t>
      </w:r>
    </w:p>
    <w:p w:rsidR="009618EC" w:rsidRDefault="00C63CFF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Гуманитарное (история, краеведение, филология (английский язык),</w:t>
      </w:r>
      <w:proofErr w:type="gramEnd"/>
    </w:p>
    <w:p w:rsidR="009618EC" w:rsidRDefault="00C63CFF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Социокультурное (декоративно-пр</w:t>
      </w:r>
      <w:r>
        <w:rPr>
          <w:rFonts w:ascii="Times New Roman" w:hAnsi="Times New Roman"/>
          <w:sz w:val="28"/>
        </w:rPr>
        <w:t>икладное искусство, культурология, искусство, социальное проектирование).</w:t>
      </w:r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была выделена секция для обучающихся начальных классов «Моё первое исследование»</w:t>
      </w:r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Большая часть работ была представлена </w:t>
      </w:r>
      <w:proofErr w:type="gramStart"/>
      <w:r>
        <w:rPr>
          <w:rFonts w:ascii="Times New Roman" w:hAnsi="Times New Roman"/>
          <w:sz w:val="28"/>
        </w:rPr>
        <w:t>естественно-научному</w:t>
      </w:r>
      <w:proofErr w:type="gramEnd"/>
      <w:r>
        <w:rPr>
          <w:rFonts w:ascii="Times New Roman" w:hAnsi="Times New Roman"/>
          <w:sz w:val="28"/>
        </w:rPr>
        <w:t xml:space="preserve"> направлению: по математике, биоло</w:t>
      </w:r>
      <w:r>
        <w:rPr>
          <w:rFonts w:ascii="Times New Roman" w:hAnsi="Times New Roman"/>
          <w:sz w:val="28"/>
        </w:rPr>
        <w:t xml:space="preserve">гии, химии, физике. </w:t>
      </w:r>
      <w:proofErr w:type="gramStart"/>
      <w:r>
        <w:rPr>
          <w:rFonts w:ascii="Times New Roman" w:hAnsi="Times New Roman"/>
          <w:sz w:val="28"/>
        </w:rPr>
        <w:t xml:space="preserve">«Математика леса», «Экология глазами математики», «Использование LLM технологий для помощи и изучения математических задач» и «Приемы быстрого счета» по математике, «Кислотность напитков и здоровье человека» по химии, «Изучение состава </w:t>
      </w:r>
      <w:r>
        <w:rPr>
          <w:rFonts w:ascii="Times New Roman" w:hAnsi="Times New Roman"/>
          <w:sz w:val="28"/>
        </w:rPr>
        <w:t xml:space="preserve">йогуртов с различным сроком хранения в домашних условиях» и «Микроскопическое строение крови человека и лягушки» по биологии, «Электричество в живой природе» и «Исследование зависимости времени и </w:t>
      </w:r>
      <w:r>
        <w:rPr>
          <w:rFonts w:ascii="Times New Roman" w:hAnsi="Times New Roman"/>
          <w:sz w:val="28"/>
        </w:rPr>
        <w:lastRenderedPageBreak/>
        <w:t>температуры плавления шоколада от содержания</w:t>
      </w:r>
      <w:proofErr w:type="gramEnd"/>
      <w:r>
        <w:rPr>
          <w:rFonts w:ascii="Times New Roman" w:hAnsi="Times New Roman"/>
          <w:sz w:val="28"/>
        </w:rPr>
        <w:t xml:space="preserve"> какао в нем» по</w:t>
      </w:r>
      <w:r>
        <w:rPr>
          <w:rFonts w:ascii="Times New Roman" w:hAnsi="Times New Roman"/>
          <w:sz w:val="28"/>
        </w:rPr>
        <w:t xml:space="preserve"> физике, «Круизный маршрут путешественника» по географии. 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Гуманитарное направление представлено работами: по истории: «История репрессивных процессов на Дальнем Востоке», «Мифы и сказки народов Хабаровского края», «Село моё родное»; по краеведению: «Желез</w:t>
      </w:r>
      <w:r>
        <w:rPr>
          <w:rFonts w:ascii="Times New Roman" w:hAnsi="Times New Roman"/>
          <w:sz w:val="28"/>
        </w:rPr>
        <w:t xml:space="preserve">ных дел мастера», «Растения, произрастающие в окрестностях п. Де-Кастри, и этимология их названий» и «Невероятная история нашего односельчанина», по иностранному языку «Путеводитель для иностранных туристов по достопримечательностям с. Богородское». 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</w:t>
      </w:r>
      <w:r>
        <w:rPr>
          <w:rFonts w:ascii="Times New Roman" w:hAnsi="Times New Roman"/>
          <w:sz w:val="28"/>
        </w:rPr>
        <w:t>культурное направление было представлено пятью работами: «Развитие русского народного творчества и популяризация песенного искусства в Хабаровском крае», «"Спасибо!" в ученическом отклике», «Межполушарное взаимодействие, как основа развития высших психичес</w:t>
      </w:r>
      <w:r>
        <w:rPr>
          <w:rFonts w:ascii="Times New Roman" w:hAnsi="Times New Roman"/>
          <w:sz w:val="28"/>
        </w:rPr>
        <w:t xml:space="preserve">ких функций у детей младшего школьного возраста», «С заботой об участниках СВО - "Мы вместе!" и «Здоровый образ жизни». 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Ученики начальных классов представили свои исследования по темам: «Тайны мыльных пузырей», «Условия, влияющие на прорастание семян», «Х</w:t>
      </w:r>
      <w:r>
        <w:rPr>
          <w:rFonts w:ascii="Times New Roman" w:hAnsi="Times New Roman"/>
          <w:sz w:val="28"/>
        </w:rPr>
        <w:t>леб - всему голова», «Практическое применение конфетных фантиков» и «Важное дело за одну минуту».</w:t>
      </w:r>
    </w:p>
    <w:p w:rsidR="009618EC" w:rsidRDefault="00C63CFF">
      <w:pPr>
        <w:spacing w:befor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Очный этап научно-практической конференции проходил в режиме видеоконференции по четырем представленным выше секциям в течение двух дней. По результатам двух </w:t>
      </w:r>
      <w:r>
        <w:rPr>
          <w:rFonts w:ascii="Times New Roman" w:hAnsi="Times New Roman"/>
          <w:sz w:val="28"/>
        </w:rPr>
        <w:t>этапов (очного и заочного) жюри Конференции в каждой секции определила победителей и призеров.</w:t>
      </w:r>
    </w:p>
    <w:p w:rsidR="009618EC" w:rsidRDefault="00C63CFF">
      <w:pPr>
        <w:numPr>
          <w:ilvl w:val="1"/>
          <w:numId w:val="4"/>
        </w:numPr>
        <w:spacing w:befor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Ассоциация классных руководителей</w:t>
      </w:r>
    </w:p>
    <w:p w:rsidR="009618EC" w:rsidRDefault="00C63CFF">
      <w:pPr>
        <w:spacing w:befor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октябре 2024 г. в районе была создана Ассоциация классных руководителей, которая объединила в своих рядах классных руководителей со всего района. </w:t>
      </w:r>
    </w:p>
    <w:p w:rsidR="009618EC" w:rsidRDefault="00C63CF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Председатель</w:t>
      </w:r>
      <w:r>
        <w:rPr>
          <w:rFonts w:ascii="Times New Roman" w:hAnsi="Times New Roman"/>
          <w:sz w:val="28"/>
        </w:rPr>
        <w:t>: Гурина Дарья Леонидовна, учитель биологии и химии, МБОУ СОШ с. Богородское</w:t>
      </w:r>
    </w:p>
    <w:p w:rsidR="009618EC" w:rsidRDefault="00C63CF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приглашение</w:t>
      </w:r>
      <w:r>
        <w:rPr>
          <w:rFonts w:ascii="Times New Roman" w:hAnsi="Times New Roman"/>
          <w:sz w:val="28"/>
        </w:rPr>
        <w:t>: https://t.me/Ulcsk</w:t>
      </w:r>
    </w:p>
    <w:p w:rsidR="009618EC" w:rsidRDefault="00C63CF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Классных руководителей: 57</w:t>
      </w: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C63CFF">
      <w:pPr>
        <w:numPr>
          <w:ilvl w:val="0"/>
          <w:numId w:val="7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Мероприятия «Классные в деле», которые проводились</w:t>
      </w:r>
    </w:p>
    <w:p w:rsidR="009618EC" w:rsidRDefault="00C63C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 1 января 2025 по 1 июля 2025 года</w:t>
      </w:r>
    </w:p>
    <w:p w:rsidR="009618EC" w:rsidRDefault="009618E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834"/>
        <w:gridCol w:w="1900"/>
        <w:gridCol w:w="1259"/>
        <w:gridCol w:w="1974"/>
        <w:gridCol w:w="2900"/>
      </w:tblGrid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СОШ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Ссылка </w:t>
            </w: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c. Большие Санники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Мероприятия, </w:t>
            </w:r>
            <w:r>
              <w:rPr>
                <w:rFonts w:ascii="Times New Roman" w:hAnsi="Times New Roman"/>
                <w:sz w:val="28"/>
              </w:rPr>
              <w:lastRenderedPageBreak/>
              <w:t>приуроченные ко Дню победы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9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https://vk.com/wall-216823272_446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Богородское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Мероприятия, приуроченные ко Дню победы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«Ветеран живет рядом»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«георгиевская ленточка»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«Окна Победы»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«Бессмертный полк»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Акция «Свеча </w:t>
            </w:r>
            <w:r>
              <w:rPr>
                <w:rFonts w:ascii="Times New Roman" w:hAnsi="Times New Roman"/>
                <w:sz w:val="28"/>
              </w:rPr>
              <w:t>памяти»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«Споемте, друзья!» (хоровое исполнение военно-патриотической песни)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инсценированной песни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Битва хоров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0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https://vk.com/wall-216893103_1106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1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https://vk.com/wall-216893103_1093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2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https://vk.com/wall-216893103_1092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3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https://vk.com/wall-216893103_1084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4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ps://vk.com/wall-216893103_1083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5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https://vk.com/wall-216893103_1081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Быстринск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космонавтики 12 апреля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 класс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6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https://vk.com/wall-216822426_426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Булава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</w:rPr>
            </w:pPr>
            <w:r>
              <w:rPr>
                <w:rFonts w:ascii="Times New Roman" w:hAnsi="Times New Roman"/>
                <w:color w:val="2C2D2E"/>
                <w:sz w:val="28"/>
              </w:rPr>
              <w:t>Всемирный день поэзии 21 марта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конкурс чтецов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7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https://vk.com/wall-217230666_1021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Де-Кастри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C2D2E"/>
                <w:sz w:val="28"/>
              </w:rPr>
              <w:t>День воссоединения Крыма с Россией 18 марта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Кинолекторий «Крымская весна», классный час, музейные уроки, информационные пятиминутки на уроках </w:t>
            </w:r>
            <w:r>
              <w:rPr>
                <w:rFonts w:ascii="Times New Roman" w:hAnsi="Times New Roman"/>
                <w:sz w:val="28"/>
              </w:rPr>
              <w:lastRenderedPageBreak/>
              <w:t>истории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8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https://vk.com/wall-216826410_1548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  <w:shd w:val="clear" w:color="auto" w:fill="EBEDF0"/>
              </w:rPr>
            </w:pP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Дуди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Земли 22</w:t>
            </w:r>
            <w:r>
              <w:rPr>
                <w:rFonts w:ascii="Times New Roman" w:hAnsi="Times New Roman"/>
                <w:sz w:val="28"/>
              </w:rPr>
              <w:br/>
              <w:t>апреля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21.04-25.04.2025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Классный час,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акции, мастер</w:t>
            </w:r>
            <w:r>
              <w:rPr>
                <w:rFonts w:ascii="Times New Roman" w:hAnsi="Times New Roman"/>
                <w:sz w:val="28"/>
              </w:rPr>
              <w:br/>
              <w:t>классы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19" w:history="1">
              <w:r>
                <w:rPr>
                  <w:rFonts w:ascii="Times New Roman" w:hAnsi="Times New Roman"/>
                  <w:color w:val="800080"/>
                  <w:sz w:val="28"/>
                  <w:u w:val="single"/>
                </w:rPr>
                <w:t>https://vk.com/wall-220452283_440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Киселевка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</w:t>
            </w:r>
            <w:r>
              <w:rPr>
                <w:rFonts w:ascii="Times New Roman" w:hAnsi="Times New Roman"/>
                <w:sz w:val="28"/>
              </w:rPr>
              <w:br/>
              <w:t>женский день (8</w:t>
            </w:r>
            <w:r>
              <w:rPr>
                <w:rFonts w:ascii="Times New Roman" w:hAnsi="Times New Roman"/>
                <w:sz w:val="28"/>
              </w:rPr>
              <w:br/>
              <w:t>марта)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06.03.25-03.03.25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Конкурсная игра/акция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0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https://vk.com/wall-212666761_733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Мариинское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Всемирный день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поэзии 21 марта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21.03.2025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чтецов,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литературная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гостиная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1" w:history="1">
              <w:r>
                <w:rPr>
                  <w:rFonts w:ascii="Times New Roman" w:hAnsi="Times New Roman"/>
                  <w:color w:val="800080"/>
                  <w:sz w:val="28"/>
                  <w:u w:val="single"/>
                </w:rPr>
                <w:t>https://vk.com/wall-216893259_475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Солонцы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</w:rPr>
            </w:pPr>
            <w:r>
              <w:rPr>
                <w:rFonts w:ascii="Times New Roman" w:hAnsi="Times New Roman"/>
                <w:color w:val="2C2D2E"/>
                <w:sz w:val="28"/>
              </w:rPr>
              <w:t xml:space="preserve">День воссоединения </w:t>
            </w:r>
            <w:r>
              <w:rPr>
                <w:rFonts w:ascii="Times New Roman" w:hAnsi="Times New Roman"/>
                <w:color w:val="2C2D2E"/>
                <w:sz w:val="28"/>
              </w:rPr>
              <w:t>Крыма с Россией 18 марта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2" w:history="1">
              <w:r>
                <w:rPr>
                  <w:rFonts w:ascii="Times New Roman" w:hAnsi="Times New Roman"/>
                  <w:color w:val="800080"/>
                  <w:sz w:val="28"/>
                  <w:u w:val="single"/>
                </w:rPr>
                <w:t>https://vk.com/wall-217280021_576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Сусанино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космонавтики 12 апреля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Своя игра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3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https://vk.com/wall-216708064_557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</w:rPr>
              <w:t>Тыр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День полного освобождения Ленинграда от фашистской блокады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27.01.2025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Литературно-музыкальная композиция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4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https://vk.com/wall-217339764_365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Тахта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Всемирный день Театра 27 марта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5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https://vk.com/wall-216313774_695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Циммермановка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</w:rPr>
            </w:pPr>
            <w:r>
              <w:rPr>
                <w:rFonts w:ascii="Times New Roman" w:hAnsi="Times New Roman"/>
                <w:color w:val="2C2D2E"/>
                <w:sz w:val="28"/>
              </w:rPr>
              <w:t>Всемирный день поэзии 21 марта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Игра, виртуальная экскурсия по театрам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6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https://vk.com/wall-216844487_1542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2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на 9 мая по всем школам</w:t>
            </w:r>
          </w:p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Стена памяти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7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https://vk.com/wall-217230666_1107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Бессмертный полк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8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https://vk.com/wall-217230666_1102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29" w:history="1">
              <w:r>
                <w:rPr>
                  <w:rFonts w:ascii="Times New Roman" w:hAnsi="Times New Roman"/>
                  <w:color w:val="800080"/>
                  <w:sz w:val="28"/>
                  <w:u w:val="single"/>
                </w:rPr>
                <w:t>https://vk.com/wall-216822426_466</w:t>
              </w:r>
            </w:hyperlink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постановка "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Мальчиш-Кибальчиш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"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https://vk.com/wall-</w:t>
            </w:r>
            <w:r>
              <w:rPr>
                <w:rFonts w:ascii="Times New Roman" w:hAnsi="Times New Roman"/>
                <w:sz w:val="28"/>
              </w:rPr>
              <w:lastRenderedPageBreak/>
              <w:t>217230666_1126</w:t>
            </w:r>
          </w:p>
        </w:tc>
      </w:tr>
      <w:tr w:rsidR="009618EC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Эстафета, посвященная ВОВ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30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https://vk.com/wall-217230666_1090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https://vk.com/wall-216893103_1097</w:t>
            </w:r>
          </w:p>
        </w:tc>
      </w:tr>
      <w:tr w:rsidR="009618EC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Окна победы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31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https://vk.com/wall-2172306https://vk.com/wall-216893103_1084 66_1086</w:t>
              </w:r>
            </w:hyperlink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</w:t>
            </w:r>
            <w:r>
              <w:rPr>
                <w:rFonts w:ascii="Times New Roman" w:hAnsi="Times New Roman"/>
                <w:sz w:val="28"/>
              </w:rPr>
              <w:t>ps://vk.com/wall-216823272_445</w:t>
            </w:r>
          </w:p>
        </w:tc>
      </w:tr>
      <w:tr w:rsidR="009618EC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Трудовой десант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32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https://vk.com/wall-217230666_1085</w:t>
              </w:r>
            </w:hyperlink>
          </w:p>
        </w:tc>
      </w:tr>
      <w:tr w:rsidR="009618EC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Праздничный концерт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https://vk.com/wall-216822426_465</w:t>
            </w:r>
          </w:p>
        </w:tc>
      </w:tr>
      <w:tr w:rsidR="009618EC">
        <w:tc>
          <w:tcPr>
            <w:tcW w:w="2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Ветеран живет рядом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hyperlink r:id="rId33" w:history="1">
              <w:r>
                <w:rPr>
                  <w:rFonts w:ascii="Times New Roman" w:hAnsi="Times New Roman"/>
                  <w:color w:val="0000FF"/>
                  <w:sz w:val="28"/>
                  <w:u w:val="single"/>
                </w:rPr>
                <w:t>https://vk.com/wall-216893103_1106</w:t>
              </w:r>
            </w:hyperlink>
          </w:p>
        </w:tc>
      </w:tr>
    </w:tbl>
    <w:p w:rsidR="009618EC" w:rsidRDefault="009618E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618EC" w:rsidRDefault="00C63CFF">
      <w:pPr>
        <w:numPr>
          <w:ilvl w:val="0"/>
          <w:numId w:val="7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Заседания Ассоциации классных руководителей</w:t>
      </w: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296"/>
        <w:gridCol w:w="3465"/>
        <w:gridCol w:w="2228"/>
        <w:gridCol w:w="2273"/>
      </w:tblGrid>
      <w:tr w:rsidR="009618E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заседания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участника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 </w:t>
            </w:r>
          </w:p>
        </w:tc>
      </w:tr>
      <w:tr w:rsidR="009618EC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18.11.2024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Заседание совета классных руководителей. План работы на 2024-2025 учебный год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Гурина Д.Л.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618EC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20.12.2024 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Современные подходы в организации взаимодействия учителя-логопеда и педагога-психолога в коррекционной работе с детьми с ОВЗ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Кутлумбаева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Ю.В., педагог-психолог МБОУ СОШ п. Де-Кастри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Методические рекомендации для учителей, работающих с детьми с задержкой психического  развития.  </w:t>
            </w:r>
          </w:p>
        </w:tc>
      </w:tr>
      <w:tr w:rsidR="009618EC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Нацвина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С.М., логопед, МБОУ СОШ п. Де-Кастри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опыта работы логопеда.</w:t>
            </w:r>
          </w:p>
        </w:tc>
      </w:tr>
      <w:tr w:rsidR="009618EC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04.02.2025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Взаимодействие </w:t>
            </w:r>
            <w:r>
              <w:rPr>
                <w:rFonts w:ascii="Times New Roman" w:hAnsi="Times New Roman"/>
                <w:sz w:val="28"/>
              </w:rPr>
              <w:br/>
              <w:t xml:space="preserve">с родителями и семьями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обучающихся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Пальчевская Т.А., </w:t>
            </w:r>
            <w:r>
              <w:rPr>
                <w:rFonts w:ascii="Times New Roman" w:hAnsi="Times New Roman"/>
                <w:sz w:val="28"/>
              </w:rPr>
              <w:t>г. Николаевск-на-Амуре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Выступление посла ФКР.</w:t>
            </w:r>
          </w:p>
        </w:tc>
      </w:tr>
      <w:tr w:rsidR="009618EC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МБОУ СОШ с. Богородское, учитель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английского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языка</w:t>
            </w:r>
            <w:proofErr w:type="gramStart"/>
            <w:r>
              <w:rPr>
                <w:rFonts w:ascii="Times New Roman" w:hAnsi="Times New Roman"/>
                <w:sz w:val="28"/>
              </w:rPr>
              <w:t>,Ш</w:t>
            </w:r>
            <w:proofErr w:type="gramEnd"/>
            <w:r>
              <w:rPr>
                <w:rFonts w:ascii="Times New Roman" w:hAnsi="Times New Roman"/>
                <w:sz w:val="28"/>
              </w:rPr>
              <w:t>епелева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К.И.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Взаимодействие с родителями и семьями </w:t>
            </w:r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класса.</w:t>
            </w:r>
          </w:p>
        </w:tc>
      </w:tr>
      <w:tr w:rsidR="009618EC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10.03.205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Профессиональное развитие классных руководителей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МБОУ СОШ с. </w:t>
            </w:r>
            <w:r>
              <w:rPr>
                <w:rFonts w:ascii="Times New Roman" w:hAnsi="Times New Roman"/>
                <w:sz w:val="28"/>
              </w:rPr>
              <w:t>Быстринск, учитель русского языка и литературы Егорова И.К.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Школьный музей</w:t>
            </w:r>
          </w:p>
        </w:tc>
      </w:tr>
      <w:tr w:rsidR="009618EC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МБОУ СОШ п. Де-Кастри, педагог-психолог, </w:t>
            </w:r>
            <w:proofErr w:type="spellStart"/>
            <w:r>
              <w:rPr>
                <w:rFonts w:ascii="Times New Roman" w:hAnsi="Times New Roman"/>
                <w:sz w:val="28"/>
              </w:rPr>
              <w:t>Шконда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Э.А.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Школьный театр</w:t>
            </w:r>
          </w:p>
        </w:tc>
      </w:tr>
      <w:tr w:rsidR="009618EC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22.04.2025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Методическая мастерская. Обмен опытом.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Марфина Т. Е., преподаватель КГБ ПОУ "Хабаровский </w:t>
            </w:r>
            <w:r>
              <w:rPr>
                <w:rFonts w:ascii="Times New Roman" w:hAnsi="Times New Roman"/>
                <w:sz w:val="28"/>
                <w:highlight w:val="white"/>
              </w:rPr>
              <w:t>педагогический колледж имени Героя Советского Союза Д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,Л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, Калараша"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Медиапространство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в системе профессионального образования</w:t>
            </w:r>
          </w:p>
        </w:tc>
      </w:tr>
      <w:tr w:rsidR="009618EC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Пальчевская Т.А., учитель математики, МБОУ СОШ № 5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иколаевска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-на-Амуре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Эффективная организация работы с родителями с помощью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создания Семейных клубов</w:t>
            </w:r>
          </w:p>
        </w:tc>
      </w:tr>
      <w:tr w:rsidR="009618EC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Суровова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В.В., заместитель директора МБОУ СОШ № 5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иколаевска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-на-Амуре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в школе</w:t>
            </w:r>
          </w:p>
        </w:tc>
      </w:tr>
    </w:tbl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C63CFF">
      <w:pPr>
        <w:numPr>
          <w:ilvl w:val="0"/>
          <w:numId w:val="7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Участие в проекте «Карта героев»</w:t>
      </w:r>
    </w:p>
    <w:p w:rsidR="009618EC" w:rsidRDefault="009618E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673"/>
        <w:gridCol w:w="2472"/>
        <w:gridCol w:w="3890"/>
      </w:tblGrid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№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МБОУ СОШ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Количество шаблонов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Примечание</w:t>
            </w:r>
          </w:p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с. Богородское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20</w:t>
            </w:r>
          </w:p>
        </w:tc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Сбор продолжается</w:t>
            </w:r>
          </w:p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. Большие </w:t>
            </w:r>
            <w:r>
              <w:rPr>
                <w:rFonts w:ascii="Times New Roman" w:hAnsi="Times New Roman"/>
                <w:sz w:val="28"/>
                <w:highlight w:val="white"/>
              </w:rPr>
              <w:t>Санники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17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>. Булава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с. Быстринск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с. Мариинское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5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с. Софийск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11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. Тахта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с. Де-Кастри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18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с. Дуди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с. Солонцы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с. Циммермановка 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  <w:tc>
          <w:tcPr>
            <w:tcW w:w="3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Итого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80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По отчетам О.А.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Комарициной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 xml:space="preserve"> – 85 шаблонов, т.к. некоторые шаблоны повторяются</w:t>
            </w:r>
          </w:p>
        </w:tc>
      </w:tr>
    </w:tbl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C63CFF">
      <w:pPr>
        <w:numPr>
          <w:ilvl w:val="0"/>
          <w:numId w:val="7"/>
        </w:numPr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Участие в муниципальных и краевых конкурсах </w:t>
      </w: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C63CFF">
      <w:pPr>
        <w:numPr>
          <w:ilvl w:val="1"/>
          <w:numId w:val="8"/>
        </w:num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Виртуальная акция "ОЖИВШИЕ ПИСЬМА С ФРОНТА", проводимая Ассоциацией Ульчского района</w:t>
      </w:r>
    </w:p>
    <w:p w:rsidR="009618EC" w:rsidRDefault="00C63CF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акции приняло участие 5 школ, всего 23 работы.</w:t>
      </w: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119"/>
        <w:gridCol w:w="2879"/>
        <w:gridCol w:w="1799"/>
        <w:gridCol w:w="1714"/>
      </w:tblGrid>
      <w:tr w:rsidR="009618E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СОШ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8"/>
              </w:rPr>
              <w:t>наставника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автора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награда</w:t>
            </w:r>
          </w:p>
        </w:tc>
      </w:tr>
      <w:tr w:rsidR="009618EC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7-10 лет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Богородское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Майдариева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Оюна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Балдановна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Верещагин Михаил Алексеевич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Богородское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Майдариева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Оюна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Балдановна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Егошин Николай Михайлович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Богородское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Майдариева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Оюна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Балдановна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Рыженко Захар</w:t>
            </w:r>
            <w:r>
              <w:rPr>
                <w:rFonts w:ascii="Times New Roman" w:hAnsi="Times New Roman"/>
                <w:sz w:val="28"/>
              </w:rPr>
              <w:t xml:space="preserve"> Евгеньевич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Де-Кастри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Шибаева Татьяна Михайловна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Засядько Матве</w:t>
            </w:r>
            <w:proofErr w:type="gramStart"/>
            <w:r>
              <w:rPr>
                <w:rFonts w:ascii="Times New Roman" w:hAnsi="Times New Roman"/>
                <w:sz w:val="28"/>
              </w:rPr>
              <w:t>й(</w:t>
            </w:r>
            <w:proofErr w:type="gramEnd"/>
            <w:r>
              <w:rPr>
                <w:rFonts w:ascii="Times New Roman" w:hAnsi="Times New Roman"/>
                <w:sz w:val="28"/>
              </w:rPr>
              <w:t>сын)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Лауреат 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Циммермановка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Розвезева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Семеновна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Звёздкина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Софья Владимировна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Лауреат 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Циммермановка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Розвезева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Семеновна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Кравчук Наталья Дмитриевна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Дипломант 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Циммермановка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Розвезева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Семеновна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Мукминов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Арсений Александрович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Циммермановка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Розвезева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Семеновна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Полосухина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Юлия Ивановна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Дипломант III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Циммермановка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Розвезева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Семеновна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Розвезева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Алексеевна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Дипломант 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Циммермановка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Розвезева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Семеновна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Горбачев Сергей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Мариинского СП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Мендрик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Ольга Николаевна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Лукьянцева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Надежда Павловна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9618EC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11-15 лет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Богородское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Гурина Дарья Леонидовна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Володин Андрей Андреевич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Лауреат 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Солонцы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Помазанова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Сергеевна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Жмакина Надежда,                                 Комаров Юрий,                      </w:t>
            </w:r>
            <w:proofErr w:type="spellStart"/>
            <w:r>
              <w:rPr>
                <w:rFonts w:ascii="Times New Roman" w:hAnsi="Times New Roman"/>
                <w:sz w:val="28"/>
              </w:rPr>
              <w:t>Фанаскова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Милана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Лауреат 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Мариинского СП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Татьяна Антоновна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Ковальчук Владислав Андреевич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Дипломант 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Мариинского</w:t>
            </w:r>
            <w:r>
              <w:rPr>
                <w:rFonts w:ascii="Times New Roman" w:hAnsi="Times New Roman"/>
                <w:sz w:val="28"/>
              </w:rPr>
              <w:t xml:space="preserve"> СП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Ткачева Зоя Владимировна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Шахматова Виктория Александровна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Дипломант 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Мариинского СП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Типишева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Ольга Александровна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Григорова Виктория Алексеевна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Лауреат III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Быстринск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Егорова Ирина Константиновна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Гурин Валерий Павлович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Дипломант I</w:t>
            </w:r>
          </w:p>
        </w:tc>
      </w:tr>
      <w:tr w:rsidR="009618EC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Категория </w:t>
            </w:r>
            <w:r>
              <w:rPr>
                <w:rFonts w:ascii="Times New Roman" w:hAnsi="Times New Roman"/>
                <w:sz w:val="28"/>
              </w:rPr>
              <w:t>16-18 лет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Де-Кастри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Панкрутская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Татьяна </w:t>
            </w:r>
            <w:r>
              <w:rPr>
                <w:rFonts w:ascii="Times New Roman" w:hAnsi="Times New Roman"/>
                <w:sz w:val="28"/>
              </w:rPr>
              <w:lastRenderedPageBreak/>
              <w:t>Геннадьевна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Смола </w:t>
            </w:r>
            <w:r>
              <w:rPr>
                <w:rFonts w:ascii="Times New Roman" w:hAnsi="Times New Roman"/>
                <w:sz w:val="28"/>
              </w:rPr>
              <w:lastRenderedPageBreak/>
              <w:t>Вячеслав Владимирович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lastRenderedPageBreak/>
              <w:t>Лауреат III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Де-Кастри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Светлана Юрьевна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Рыбалко Кристина Игоревна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Лауреат 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Солонцы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Селиванова Ирина Михайловна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Чанышева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Вероника Витальевна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Дипломант </w:t>
            </w:r>
            <w:r>
              <w:rPr>
                <w:rFonts w:ascii="Times New Roman" w:hAnsi="Times New Roman"/>
                <w:sz w:val="28"/>
              </w:rPr>
              <w:t>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Солонцы</w:t>
            </w:r>
          </w:p>
        </w:tc>
        <w:tc>
          <w:tcPr>
            <w:tcW w:w="2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Волошина Вера Геннадьевна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Чанышева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Вероника Витальевна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Дипломант II</w:t>
            </w:r>
          </w:p>
        </w:tc>
      </w:tr>
      <w:tr w:rsidR="009618EC"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Де-Кастри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Кутлубаева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Юлия Владимировна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Сафронова Екатерина Валерьевна</w:t>
            </w: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  <w:t>Лауреат II</w:t>
            </w:r>
          </w:p>
        </w:tc>
      </w:tr>
    </w:tbl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9618EC" w:rsidRDefault="00C63CFF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Интерактивная онлайн-игра для детей и взрослых</w:t>
      </w:r>
      <w:r>
        <w:rPr>
          <w:rFonts w:ascii="Times New Roman" w:hAnsi="Times New Roman"/>
          <w:b/>
          <w:i/>
          <w:sz w:val="28"/>
        </w:rPr>
        <w:br/>
        <w:t xml:space="preserve">для образовательных центров «Точка </w:t>
      </w:r>
      <w:r>
        <w:rPr>
          <w:rFonts w:ascii="Times New Roman" w:hAnsi="Times New Roman"/>
          <w:b/>
          <w:i/>
          <w:sz w:val="28"/>
        </w:rPr>
        <w:t>роста»</w:t>
      </w: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273"/>
        <w:gridCol w:w="1810"/>
        <w:gridCol w:w="1811"/>
        <w:gridCol w:w="1811"/>
      </w:tblGrid>
      <w:tr w:rsidR="009618E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команды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СОШ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Наставники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Награда </w:t>
            </w:r>
          </w:p>
        </w:tc>
      </w:tr>
      <w:tr w:rsidR="009618EC"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Стеклопилисвист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Богородское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Гурина Д.Л., учитель химии, биологии, руководитель 6а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место, участники</w:t>
            </w:r>
          </w:p>
        </w:tc>
      </w:tr>
      <w:tr w:rsidR="009618EC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Баранова М.Н., учитель математики, руководитель 7а</w:t>
            </w: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  <w:tr w:rsidR="009618EC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Постникова Л.В., учитель </w:t>
            </w:r>
            <w:r>
              <w:rPr>
                <w:rFonts w:ascii="Times New Roman" w:hAnsi="Times New Roman"/>
                <w:sz w:val="28"/>
              </w:rPr>
              <w:t>технологии, руководитель 5а</w:t>
            </w: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/>
        </w:tc>
      </w:tr>
    </w:tbl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C63CFF">
      <w:pPr>
        <w:numPr>
          <w:ilvl w:val="1"/>
          <w:numId w:val="8"/>
        </w:num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Краевой конкурс кейс-турнир «Твой старт»</w:t>
      </w: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273"/>
        <w:gridCol w:w="1810"/>
        <w:gridCol w:w="1811"/>
        <w:gridCol w:w="1811"/>
      </w:tblGrid>
      <w:tr w:rsidR="009618E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команды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СОШ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Наставники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Награда </w:t>
            </w:r>
          </w:p>
        </w:tc>
      </w:tr>
      <w:tr w:rsidR="009618EC">
        <w:trPr>
          <w:trHeight w:val="129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Гладиаторы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Богородское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Гурина Д.Л., учитель химии, биологии</w:t>
            </w:r>
          </w:p>
          <w:p w:rsidR="009618EC" w:rsidRDefault="009618E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</w:t>
            </w:r>
          </w:p>
        </w:tc>
      </w:tr>
      <w:tr w:rsidR="009618EC">
        <w:trPr>
          <w:trHeight w:val="112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4ума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Богородское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К.И., учитель английского языка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место</w:t>
            </w:r>
          </w:p>
        </w:tc>
      </w:tr>
      <w:tr w:rsidR="009618EC">
        <w:trPr>
          <w:trHeight w:val="9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Команда 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Богородское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Баранова М.Н., учитель математики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финалист</w:t>
            </w:r>
          </w:p>
        </w:tc>
      </w:tr>
    </w:tbl>
    <w:p w:rsidR="009618EC" w:rsidRDefault="009618EC">
      <w:pPr>
        <w:spacing w:after="0" w:line="240" w:lineRule="auto"/>
        <w:rPr>
          <w:rFonts w:ascii="Times New Roman" w:hAnsi="Times New Roman"/>
          <w:sz w:val="28"/>
        </w:rPr>
      </w:pPr>
    </w:p>
    <w:p w:rsidR="009618EC" w:rsidRDefault="00C63CFF">
      <w:pPr>
        <w:numPr>
          <w:ilvl w:val="1"/>
          <w:numId w:val="8"/>
        </w:numPr>
        <w:spacing w:after="0" w:line="240" w:lineRule="auto"/>
        <w:contextualSpacing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Участие в форумах классных руководителей</w:t>
      </w:r>
    </w:p>
    <w:p w:rsidR="009618EC" w:rsidRDefault="009618EC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3760"/>
        <w:gridCol w:w="3850"/>
      </w:tblGrid>
      <w:tr w:rsidR="009618EC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Название 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Участники </w:t>
            </w:r>
          </w:p>
        </w:tc>
      </w:tr>
      <w:tr w:rsidR="009618EC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2024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«Формула семейного счастья»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г. Хабаровске.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Нацвина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С.М, МБОУ СОШ п. Де-Кастри</w:t>
            </w:r>
          </w:p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Гурина Д.Л., МБОУ СОШ с. Богородское</w:t>
            </w:r>
          </w:p>
        </w:tc>
      </w:tr>
      <w:tr w:rsidR="009618EC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 2025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Региональный форум классных руководителей, г. Владивосток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Гурина Д.Л., МБОУ СОШ с. Богородское</w:t>
            </w:r>
          </w:p>
        </w:tc>
      </w:tr>
    </w:tbl>
    <w:p w:rsidR="009618EC" w:rsidRDefault="009618EC">
      <w:pPr>
        <w:spacing w:before="240"/>
        <w:jc w:val="both"/>
        <w:rPr>
          <w:rFonts w:ascii="Times New Roman" w:hAnsi="Times New Roman"/>
          <w:sz w:val="28"/>
          <w:highlight w:val="white"/>
        </w:rPr>
      </w:pPr>
    </w:p>
    <w:p w:rsidR="009618EC" w:rsidRDefault="00C63CFF">
      <w:pPr>
        <w:numPr>
          <w:ilvl w:val="1"/>
          <w:numId w:val="4"/>
        </w:numPr>
        <w:spacing w:before="240"/>
        <w:contextualSpacing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Сопровждение</w:t>
      </w:r>
      <w:proofErr w:type="spellEnd"/>
      <w:r>
        <w:rPr>
          <w:rFonts w:ascii="Times New Roman" w:hAnsi="Times New Roman"/>
          <w:sz w:val="28"/>
        </w:rPr>
        <w:t xml:space="preserve"> школьного и муниципального этапов Всероссийской олимпиады школьников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униципальный этап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 в районе проходил с 6 ноября по 10 декабря 2024 года. Олимпиадные задания выполняли 115 обучающихся 7-11 классов (в 2023-2024 уч. году – 110 обучающихся).  </w:t>
      </w:r>
      <w:proofErr w:type="gramStart"/>
      <w:r>
        <w:rPr>
          <w:rFonts w:ascii="Times New Roman" w:hAnsi="Times New Roman"/>
          <w:sz w:val="28"/>
        </w:rPr>
        <w:t>По сравнению с прошлым учебным годом количество обучающихся, принявших участи</w:t>
      </w:r>
      <w:r>
        <w:rPr>
          <w:rFonts w:ascii="Times New Roman" w:hAnsi="Times New Roman"/>
          <w:sz w:val="28"/>
        </w:rPr>
        <w:t xml:space="preserve">е в муниципальном этапе увеличилось в школах поселка </w:t>
      </w:r>
      <w:proofErr w:type="spellStart"/>
      <w:r>
        <w:rPr>
          <w:rFonts w:ascii="Times New Roman" w:hAnsi="Times New Roman"/>
          <w:sz w:val="28"/>
        </w:rPr>
        <w:t>Тыр</w:t>
      </w:r>
      <w:proofErr w:type="spellEnd"/>
      <w:r>
        <w:rPr>
          <w:rFonts w:ascii="Times New Roman" w:hAnsi="Times New Roman"/>
          <w:sz w:val="28"/>
        </w:rPr>
        <w:t xml:space="preserve"> (с 2 до 19 участников), села Сусанино (с 2 до 5 участников), поселка Циммермановка (с 13 до 16), поселка Де-Кастри (с 48 до 55), селах Солонцы (с 0 до 9) и Тахта (с </w:t>
      </w:r>
      <w:r>
        <w:rPr>
          <w:rFonts w:ascii="Times New Roman" w:hAnsi="Times New Roman"/>
          <w:sz w:val="28"/>
        </w:rPr>
        <w:lastRenderedPageBreak/>
        <w:t>0 до 7), в остальных школах либо у</w:t>
      </w:r>
      <w:r>
        <w:rPr>
          <w:rFonts w:ascii="Times New Roman" w:hAnsi="Times New Roman"/>
          <w:sz w:val="28"/>
        </w:rPr>
        <w:t>меньшилось, либо</w:t>
      </w:r>
      <w:proofErr w:type="gramEnd"/>
      <w:r>
        <w:rPr>
          <w:rFonts w:ascii="Times New Roman" w:hAnsi="Times New Roman"/>
          <w:sz w:val="28"/>
        </w:rPr>
        <w:t xml:space="preserve"> осталось на том же уровне.  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22 предметных олимпиад было проведено 19, не участвовали в олимпиадах по китайскому, немецкому и французскому языкам.</w:t>
      </w:r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19 предметных олимпиадах приняли участие 13 общеобразовательных организаций (86,7%, что больше, чем в пролом учебном году на 13%). Не приняли участие: </w:t>
      </w:r>
      <w:proofErr w:type="gramStart"/>
      <w:r>
        <w:rPr>
          <w:rFonts w:ascii="Times New Roman" w:hAnsi="Times New Roman"/>
          <w:sz w:val="28"/>
        </w:rPr>
        <w:t>МБОУ СОШ с. Дуди и МБОУ ООШ с. Савинское.</w:t>
      </w:r>
      <w:proofErr w:type="gramEnd"/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Зарегистрировано 190 участников (в 2023/2024 учебном году – 1</w:t>
      </w:r>
      <w:r>
        <w:rPr>
          <w:rFonts w:ascii="Times New Roman" w:hAnsi="Times New Roman"/>
          <w:sz w:val="28"/>
        </w:rPr>
        <w:t xml:space="preserve">54 участника). 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По-прежнему остается большой </w:t>
      </w:r>
      <w:proofErr w:type="gramStart"/>
      <w:r>
        <w:rPr>
          <w:rFonts w:ascii="Times New Roman" w:hAnsi="Times New Roman"/>
          <w:sz w:val="28"/>
        </w:rPr>
        <w:t>показатель</w:t>
      </w:r>
      <w:proofErr w:type="gramEnd"/>
      <w:r>
        <w:rPr>
          <w:rFonts w:ascii="Times New Roman" w:hAnsi="Times New Roman"/>
          <w:sz w:val="28"/>
        </w:rPr>
        <w:t xml:space="preserve"> не принявших участие в муниципальном этапе олимпиады, по району он составил 35%. Больше всего таких ребят в школах п. Де-Кастри – 53,4% (63 ученика из 118 не приняли участие), с. Солонцы – 60%, п. </w:t>
      </w:r>
      <w:proofErr w:type="spellStart"/>
      <w:r>
        <w:rPr>
          <w:rFonts w:ascii="Times New Roman" w:hAnsi="Times New Roman"/>
          <w:sz w:val="28"/>
        </w:rPr>
        <w:t>Тыр</w:t>
      </w:r>
      <w:proofErr w:type="spellEnd"/>
      <w:r>
        <w:rPr>
          <w:rFonts w:ascii="Times New Roman" w:hAnsi="Times New Roman"/>
          <w:sz w:val="28"/>
        </w:rPr>
        <w:t xml:space="preserve"> – 32% 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этап прошел в сроки, определенные Министерством образования и науки Хабаровского края, в соответствии с утверждёнными требованиями к проведению муниципального этапа по каждому общеобразовательному предмету, порядком проведения олимпиа</w:t>
      </w:r>
      <w:r>
        <w:rPr>
          <w:rFonts w:ascii="Times New Roman" w:hAnsi="Times New Roman"/>
          <w:sz w:val="28"/>
        </w:rPr>
        <w:t>ды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В каждой школе во время проведения муниципального этапа было организовано видеонаблюдение. Все вид</w:t>
      </w:r>
      <w:r>
        <w:rPr>
          <w:rFonts w:ascii="Times New Roman" w:hAnsi="Times New Roman"/>
          <w:sz w:val="28"/>
        </w:rPr>
        <w:t>еозаписи предоставлялись в оргкомитет в отведенные сроки, за исключением случаев, связанных с перебоями Интернета, каждый такой случай был на строгом контроле. Олимпиадные работы участников своевременно проверялись, протоколы и работы победителей и призеро</w:t>
      </w:r>
      <w:r>
        <w:rPr>
          <w:rFonts w:ascii="Times New Roman" w:hAnsi="Times New Roman"/>
          <w:sz w:val="28"/>
        </w:rPr>
        <w:t xml:space="preserve">в вовремя сдавались организатору МЭ. МБОУ СОШ предоставляли сканы работ участников сразу после завершения олимпиады по соответствующему предмету, МБОУ СОШ с. Богородское передавала работы лично. 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дистанционным проведением олимпиады не проводились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очное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прорешивание</w:t>
      </w:r>
      <w:proofErr w:type="spellEnd"/>
      <w:r>
        <w:rPr>
          <w:rFonts w:ascii="Times New Roman" w:hAnsi="Times New Roman"/>
          <w:sz w:val="28"/>
        </w:rPr>
        <w:t xml:space="preserve"> олимпиадных заданий и просмотр проверенных работ.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Самыми популярными предметами стали: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обществознание – 22 участников;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русский язык – 19 участников;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биология – 15 участников;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литература - 15 участников.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Самые непопулярные: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иск</w:t>
      </w:r>
      <w:r>
        <w:rPr>
          <w:rFonts w:ascii="Times New Roman" w:hAnsi="Times New Roman"/>
          <w:sz w:val="28"/>
        </w:rPr>
        <w:t>усство (МХК) – 1 участник;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информатика – 2 участника;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технология – 3 участника.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остальным предметам также имеется небольшое увеличение количества участников.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Замечания по проведению МЭ:</w:t>
      </w:r>
    </w:p>
    <w:p w:rsidR="009618EC" w:rsidRDefault="00C63CFF">
      <w:pPr>
        <w:spacing w:after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При проведении по </w:t>
      </w:r>
      <w:r>
        <w:rPr>
          <w:rFonts w:ascii="Times New Roman" w:hAnsi="Times New Roman"/>
          <w:b/>
          <w:sz w:val="28"/>
        </w:rPr>
        <w:t>семи</w:t>
      </w:r>
      <w:r>
        <w:rPr>
          <w:rFonts w:ascii="Times New Roman" w:hAnsi="Times New Roman"/>
          <w:sz w:val="28"/>
        </w:rPr>
        <w:t xml:space="preserve"> олимпиадам минимальное количество баллов</w:t>
      </w:r>
      <w:r>
        <w:rPr>
          <w:rFonts w:ascii="Times New Roman" w:hAnsi="Times New Roman"/>
          <w:sz w:val="28"/>
        </w:rPr>
        <w:t>, набранных участниками, составило 0 баллов (в прошлом году было шесть), это – по математике, физике, русскому языку, химии, астрономии, информатике, истории.</w:t>
      </w:r>
      <w:proofErr w:type="gramEnd"/>
      <w:r>
        <w:rPr>
          <w:rFonts w:ascii="Times New Roman" w:hAnsi="Times New Roman"/>
          <w:sz w:val="28"/>
        </w:rPr>
        <w:t xml:space="preserve"> По-прежнему самый большой процент участников, получивших 0 баллов по математике – 75% (против 40%</w:t>
      </w:r>
      <w:r>
        <w:rPr>
          <w:rFonts w:ascii="Times New Roman" w:hAnsi="Times New Roman"/>
          <w:sz w:val="28"/>
        </w:rPr>
        <w:t xml:space="preserve"> в прошлом году), по физике – 67%, астрономии – 50%, химии – 38% и бесспорным лидером по этому показателю является предмет информатика – 100% с нулевым результатом. В целом  по этому показателю результаты не стали лучше. В прошлом году в пяти школах были у</w:t>
      </w:r>
      <w:r>
        <w:rPr>
          <w:rFonts w:ascii="Times New Roman" w:hAnsi="Times New Roman"/>
          <w:sz w:val="28"/>
        </w:rPr>
        <w:t xml:space="preserve">частники, набравшие 0 баллов, в этом - в шести: Богородское (8,7% против 2,7% в прошлом году), Де-Кастри (5,5% против 12,5%), Булава (17,4% против 4%), Циммермановка (18,8 против 15%), Тахта и </w:t>
      </w:r>
      <w:proofErr w:type="spellStart"/>
      <w:r>
        <w:rPr>
          <w:rFonts w:ascii="Times New Roman" w:hAnsi="Times New Roman"/>
          <w:sz w:val="28"/>
        </w:rPr>
        <w:t>Тыр</w:t>
      </w:r>
      <w:proofErr w:type="spellEnd"/>
      <w:r>
        <w:rPr>
          <w:rFonts w:ascii="Times New Roman" w:hAnsi="Times New Roman"/>
          <w:sz w:val="28"/>
        </w:rPr>
        <w:t xml:space="preserve"> вошли в этот сомнительный </w:t>
      </w:r>
      <w:proofErr w:type="spellStart"/>
      <w:r>
        <w:rPr>
          <w:rFonts w:ascii="Times New Roman" w:hAnsi="Times New Roman"/>
          <w:sz w:val="28"/>
        </w:rPr>
        <w:t>ретинг</w:t>
      </w:r>
      <w:proofErr w:type="spellEnd"/>
      <w:r>
        <w:rPr>
          <w:rFonts w:ascii="Times New Roman" w:hAnsi="Times New Roman"/>
          <w:sz w:val="28"/>
        </w:rPr>
        <w:t xml:space="preserve"> впервые (28,6% и 26,3% соо</w:t>
      </w:r>
      <w:r>
        <w:rPr>
          <w:rFonts w:ascii="Times New Roman" w:hAnsi="Times New Roman"/>
          <w:sz w:val="28"/>
        </w:rPr>
        <w:t>тветственно). Это говорит о том, что есть проблемы, как при проведении школьных этапов, так и при подготовке данных школьников к муниципальному этапу со стороны учителей.</w:t>
      </w:r>
    </w:p>
    <w:p w:rsidR="009618EC" w:rsidRDefault="00C63CFF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2024/2025 учебном году показали высокие результаты (55% и выше) выполнения олимпиад</w:t>
      </w:r>
      <w:r>
        <w:rPr>
          <w:rFonts w:ascii="Times New Roman" w:hAnsi="Times New Roman"/>
          <w:sz w:val="28"/>
        </w:rPr>
        <w:t xml:space="preserve">ных заданий МЭ 19 участников (в 2023/2024 учебном году - 26 участников). Пять из них победители, 14 - призеры МЭ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>.</w:t>
      </w:r>
    </w:p>
    <w:p w:rsidR="009618EC" w:rsidRDefault="00C63CFF">
      <w:pPr>
        <w:spacing w:after="0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Победители и призеры зафиксированы по предметам литература (МБОУ СОШ с. Булава), обществознани</w:t>
      </w:r>
      <w:proofErr w:type="gramStart"/>
      <w:r>
        <w:rPr>
          <w:rFonts w:ascii="Times New Roman" w:hAnsi="Times New Roman"/>
          <w:sz w:val="28"/>
        </w:rPr>
        <w:t>е(</w:t>
      </w:r>
      <w:proofErr w:type="gramEnd"/>
      <w:r>
        <w:rPr>
          <w:rFonts w:ascii="Times New Roman" w:hAnsi="Times New Roman"/>
          <w:sz w:val="28"/>
        </w:rPr>
        <w:t>МБОУ СОШ с. Богородское, МБОУ СОШ с. Суса</w:t>
      </w:r>
      <w:r>
        <w:rPr>
          <w:rFonts w:ascii="Times New Roman" w:hAnsi="Times New Roman"/>
          <w:sz w:val="28"/>
        </w:rPr>
        <w:t>нино и МБОУ СОШ п. Де-Кастри), английский язык (МБОУ СОШ п. Де-Кастри), история (МБОУ СОШ с. Богородское), физическая культура (МБОУ СОШ с. Богородское и МБОУ СОШ с. Булава), ОБЗР (МБОУ СОШ с. Богородское), труд (технология) (МБОУ СОШ с. Богородское), экол</w:t>
      </w:r>
      <w:r>
        <w:rPr>
          <w:rFonts w:ascii="Times New Roman" w:hAnsi="Times New Roman"/>
          <w:sz w:val="28"/>
        </w:rPr>
        <w:t xml:space="preserve">огия (МБОУ </w:t>
      </w:r>
      <w:proofErr w:type="gramStart"/>
      <w:r>
        <w:rPr>
          <w:rFonts w:ascii="Times New Roman" w:hAnsi="Times New Roman"/>
          <w:sz w:val="28"/>
        </w:rPr>
        <w:t>СОШ п. Циммермановка), право (МБОУ СОШ п. Циммермановка).</w:t>
      </w:r>
      <w:proofErr w:type="gramEnd"/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ниже 50% выполнения показали участники МЭ по 9 предметам (47%) по: биологии, физике, МХК, химии, географии, русскому языку, математике, информатике.</w:t>
      </w:r>
    </w:p>
    <w:p w:rsidR="009618EC" w:rsidRDefault="009618E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9618EC" w:rsidRDefault="00C63CF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работы по обес</w:t>
      </w:r>
      <w:r>
        <w:rPr>
          <w:rFonts w:ascii="Times New Roman" w:hAnsi="Times New Roman"/>
          <w:sz w:val="28"/>
        </w:rPr>
        <w:t>печению учебниками и учебной литературы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Согласно Циклограммы</w:t>
      </w:r>
      <w:proofErr w:type="gramEnd"/>
      <w:r>
        <w:rPr>
          <w:rFonts w:ascii="Times New Roman" w:hAnsi="Times New Roman"/>
          <w:sz w:val="28"/>
        </w:rPr>
        <w:t xml:space="preserve"> Министерства образования и науки Хабаровского края организация работы по обеспечению учебниками и учебными пособиями была проведена в полном объеме.</w:t>
      </w:r>
    </w:p>
    <w:p w:rsidR="009618EC" w:rsidRDefault="00C63C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Аналитическая деятельность</w:t>
      </w:r>
    </w:p>
    <w:p w:rsidR="009618EC" w:rsidRDefault="00C63CF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кадрового </w:t>
      </w:r>
      <w:r>
        <w:rPr>
          <w:rFonts w:ascii="Times New Roman" w:hAnsi="Times New Roman"/>
          <w:sz w:val="28"/>
          <w:highlight w:val="white"/>
        </w:rPr>
        <w:t>состава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 состоянию на 1 сентября 2024 года: в школах района работал 262 педагог.31% педагогов имеют высшую квалификационную категорию, 35% – 1-ю категории. </w:t>
      </w:r>
    </w:p>
    <w:p w:rsidR="009618EC" w:rsidRDefault="009618E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9618EC" w:rsidRDefault="009618E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9618EC" w:rsidRDefault="00C63CFF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Информационное направление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августовской конференции педагогических работников Ульчского </w:t>
      </w:r>
      <w:r>
        <w:rPr>
          <w:rFonts w:ascii="Times New Roman" w:hAnsi="Times New Roman"/>
          <w:sz w:val="28"/>
        </w:rPr>
        <w:t>муниципального района традиционно были рассмотрены приоритетные направления развития системы образования.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секции заместителей директоров по учебно-воспитательной работе были рассмотрены вопросы, связанные с развитием функциональной грамотности обучающих</w:t>
      </w:r>
      <w:r>
        <w:rPr>
          <w:rFonts w:ascii="Times New Roman" w:hAnsi="Times New Roman"/>
          <w:sz w:val="28"/>
        </w:rPr>
        <w:t>ся.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переориентировать учебный процесс на эффективное овладение функциональной грамотностью?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Повышение уровня функциональной грамотности российских учащихся может быть обеспечено успешной реализацией Федерального государственного образовательного ста</w:t>
      </w:r>
      <w:r>
        <w:rPr>
          <w:rFonts w:ascii="Times New Roman" w:hAnsi="Times New Roman"/>
          <w:sz w:val="28"/>
        </w:rPr>
        <w:t xml:space="preserve">ндарта, за счет достижения планируемых предметных,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личностных результатов.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Важно, чтобы в учебной деятельности был реализован комплексный системно-</w:t>
      </w:r>
      <w:proofErr w:type="spellStart"/>
      <w:r>
        <w:rPr>
          <w:rFonts w:ascii="Times New Roman" w:hAnsi="Times New Roman"/>
          <w:sz w:val="28"/>
        </w:rPr>
        <w:t>деятельностный</w:t>
      </w:r>
      <w:proofErr w:type="spellEnd"/>
      <w:r>
        <w:rPr>
          <w:rFonts w:ascii="Times New Roman" w:hAnsi="Times New Roman"/>
          <w:sz w:val="28"/>
        </w:rPr>
        <w:t xml:space="preserve"> подход, чтобы процесс обучения шел как процесс решения учащимися различных</w:t>
      </w:r>
      <w:r>
        <w:rPr>
          <w:rFonts w:ascii="Times New Roman" w:hAnsi="Times New Roman"/>
          <w:sz w:val="28"/>
        </w:rPr>
        <w:t xml:space="preserve"> классов учебно-познавательных и учебно-практических задач, задач на применение или перенос тех знаний и тех умений, которые формирует учитель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Каждый учитель должен проанализировать систему заданий, которые он планирует использовать в учебном процессе. </w:t>
      </w:r>
      <w:r>
        <w:rPr>
          <w:rFonts w:ascii="Times New Roman" w:hAnsi="Times New Roman"/>
          <w:sz w:val="28"/>
        </w:rPr>
        <w:t>Он должен помнить, что результат его работы заложен им в тех материалах, с которыми он пришел на урок, и теми материалами, с которыми дети работают дома. Нужно понять: Какие задания работают на формирование функциональной грамотности? Сколько таких заданий</w:t>
      </w:r>
      <w:r>
        <w:rPr>
          <w:rFonts w:ascii="Times New Roman" w:hAnsi="Times New Roman"/>
          <w:sz w:val="28"/>
        </w:rPr>
        <w:t xml:space="preserve"> в учебниках и задачниках, по которым работает учитель? Достаточно ли их количества для формирования прочного уровня функциональной грамотности?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вопрос, который был </w:t>
      </w:r>
      <w:proofErr w:type="gramStart"/>
      <w:r>
        <w:rPr>
          <w:rFonts w:ascii="Times New Roman" w:hAnsi="Times New Roman"/>
          <w:sz w:val="28"/>
        </w:rPr>
        <w:t>рассмотрен на секции связан</w:t>
      </w:r>
      <w:proofErr w:type="gramEnd"/>
      <w:r>
        <w:rPr>
          <w:rFonts w:ascii="Times New Roman" w:hAnsi="Times New Roman"/>
          <w:sz w:val="28"/>
        </w:rPr>
        <w:t xml:space="preserve"> с проектно-исследовательской работой в школах. Проектно-</w:t>
      </w:r>
      <w:r>
        <w:rPr>
          <w:rFonts w:ascii="Times New Roman" w:hAnsi="Times New Roman"/>
          <w:sz w:val="28"/>
        </w:rPr>
        <w:t>исследовательская деятельность обучающихся является обязательным элементом образовательных программ и должна быть включена в учебный процесс всех уровней образования – начального, основного и среднего. Педагогическое значение использования проектно-исследо</w:t>
      </w:r>
      <w:r>
        <w:rPr>
          <w:rFonts w:ascii="Times New Roman" w:hAnsi="Times New Roman"/>
          <w:sz w:val="28"/>
        </w:rPr>
        <w:t xml:space="preserve">вательских методов в школьном обучении велико. </w:t>
      </w:r>
    </w:p>
    <w:p w:rsidR="009618EC" w:rsidRDefault="00C63CFF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Актуальность этого вопроса назрела из-за низкого качество проектных работ, представленных на районную научно-практическую конференцию.</w:t>
      </w:r>
      <w:proofErr w:type="gramEnd"/>
      <w:r>
        <w:rPr>
          <w:rFonts w:ascii="Times New Roman" w:hAnsi="Times New Roman"/>
          <w:sz w:val="28"/>
        </w:rPr>
        <w:t xml:space="preserve"> Был проведен тренинг для учителей на тему: "Как работать над проектом. Пе</w:t>
      </w:r>
      <w:r>
        <w:rPr>
          <w:rFonts w:ascii="Times New Roman" w:hAnsi="Times New Roman"/>
          <w:sz w:val="28"/>
        </w:rPr>
        <w:t>рвые шаги в проектно-исследовательскую деятельность"</w:t>
      </w:r>
    </w:p>
    <w:p w:rsidR="009618EC" w:rsidRDefault="00C63C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Мониторинги: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мониторинг предварительного формирования сети профильных классов на 2025/2026 учебный год с учетом показателей комплексного плана мероприятий по повышению качества математического и </w:t>
      </w:r>
      <w:proofErr w:type="gramStart"/>
      <w:r>
        <w:rPr>
          <w:rFonts w:ascii="Times New Roman" w:hAnsi="Times New Roman"/>
          <w:sz w:val="28"/>
        </w:rPr>
        <w:t>естест</w:t>
      </w:r>
      <w:r>
        <w:rPr>
          <w:rFonts w:ascii="Times New Roman" w:hAnsi="Times New Roman"/>
          <w:sz w:val="28"/>
        </w:rPr>
        <w:t>венно-научного</w:t>
      </w:r>
      <w:proofErr w:type="gramEnd"/>
      <w:r>
        <w:rPr>
          <w:rFonts w:ascii="Times New Roman" w:hAnsi="Times New Roman"/>
          <w:sz w:val="28"/>
        </w:rPr>
        <w:t xml:space="preserve"> образования на период до 2030 года</w:t>
      </w:r>
    </w:p>
    <w:p w:rsidR="009618EC" w:rsidRDefault="00C63CF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 распределения обучающихся 10-х классов на 2025–2026 учебный год по профилям в сравнении с 2024–2025 учебным годом.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640"/>
        <w:gridCol w:w="1641"/>
        <w:gridCol w:w="1640"/>
        <w:gridCol w:w="1642"/>
      </w:tblGrid>
      <w:tr w:rsidR="009618EC">
        <w:trPr>
          <w:trHeight w:val="56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2024–2025 учебный год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2025–2026 учебный год (прогноз)</w:t>
            </w:r>
          </w:p>
        </w:tc>
      </w:tr>
      <w:tr w:rsidR="009618EC">
        <w:trPr>
          <w:trHeight w:val="511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Профиль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учащихся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%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учащихся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%</w:t>
            </w:r>
          </w:p>
        </w:tc>
      </w:tr>
      <w:tr w:rsidR="009618EC">
        <w:trPr>
          <w:trHeight w:val="316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Естественно-научный</w:t>
            </w:r>
            <w:proofErr w:type="gram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16,9</w:t>
            </w:r>
          </w:p>
        </w:tc>
      </w:tr>
      <w:tr w:rsidR="009618EC">
        <w:trPr>
          <w:trHeight w:val="511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Социально-экономический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29,5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14,1</w:t>
            </w:r>
          </w:p>
        </w:tc>
      </w:tr>
      <w:tr w:rsidR="009618EC">
        <w:trPr>
          <w:trHeight w:val="32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Технологический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29,5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28,2</w:t>
            </w:r>
          </w:p>
        </w:tc>
      </w:tr>
      <w:tr w:rsidR="009618EC">
        <w:trPr>
          <w:trHeight w:val="32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Гуманитарный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32,4</w:t>
            </w:r>
          </w:p>
        </w:tc>
      </w:tr>
      <w:tr w:rsidR="009618EC">
        <w:trPr>
          <w:trHeight w:val="316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Универсальный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8,5</w:t>
            </w:r>
          </w:p>
        </w:tc>
      </w:tr>
      <w:tr w:rsidR="009618EC">
        <w:trPr>
          <w:trHeight w:val="32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этом учебном году не были представлены кластеры: </w:t>
      </w:r>
      <w:r>
        <w:rPr>
          <w:rFonts w:ascii="Times New Roman" w:hAnsi="Times New Roman"/>
          <w:b/>
          <w:i/>
          <w:sz w:val="28"/>
        </w:rPr>
        <w:t xml:space="preserve">машиностроение, сельское хозяйство, транспортная и горнодобывающая отрасли. </w:t>
      </w:r>
      <w:r>
        <w:rPr>
          <w:rFonts w:ascii="Times New Roman" w:hAnsi="Times New Roman"/>
          <w:sz w:val="28"/>
        </w:rPr>
        <w:t xml:space="preserve">На 2025–2026 учебный год также не представлены кластеры: </w:t>
      </w:r>
      <w:r>
        <w:rPr>
          <w:rFonts w:ascii="Times New Roman" w:hAnsi="Times New Roman"/>
          <w:b/>
          <w:i/>
          <w:sz w:val="28"/>
        </w:rPr>
        <w:t>сельское хозяйство, транспортная и горнодобывающая отрасли, топливно</w:t>
      </w:r>
      <w:r>
        <w:rPr>
          <w:rFonts w:ascii="Times New Roman" w:hAnsi="Times New Roman"/>
          <w:b/>
          <w:i/>
          <w:sz w:val="28"/>
        </w:rPr>
        <w:t>-энергетический комплекс, а также искусство и креативная индустрия.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Кластер </w:t>
      </w:r>
      <w:r>
        <w:rPr>
          <w:rFonts w:ascii="Times New Roman" w:hAnsi="Times New Roman"/>
          <w:b/>
          <w:i/>
          <w:sz w:val="28"/>
        </w:rPr>
        <w:t>Машиностроение</w:t>
      </w:r>
      <w:r>
        <w:rPr>
          <w:rFonts w:ascii="Times New Roman" w:hAnsi="Times New Roman"/>
          <w:sz w:val="28"/>
        </w:rPr>
        <w:t xml:space="preserve"> представлен технологическим профилем инженерной направленности с углубленным изучением математики, физики/информатики – 3 чел. (</w:t>
      </w:r>
      <w:proofErr w:type="spellStart"/>
      <w:r>
        <w:rPr>
          <w:rFonts w:ascii="Times New Roman" w:hAnsi="Times New Roman"/>
          <w:sz w:val="28"/>
        </w:rPr>
        <w:t>Тыр</w:t>
      </w:r>
      <w:proofErr w:type="spellEnd"/>
      <w:r>
        <w:rPr>
          <w:rFonts w:ascii="Times New Roman" w:hAnsi="Times New Roman"/>
          <w:sz w:val="28"/>
        </w:rPr>
        <w:t>, Де-Кастри)</w:t>
      </w:r>
    </w:p>
    <w:p w:rsidR="009618EC" w:rsidRDefault="00C63CFF">
      <w:pPr>
        <w:spacing w:line="240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Всего: 3 чел. (4,2%)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Кластер </w:t>
      </w:r>
      <w:r>
        <w:rPr>
          <w:rFonts w:ascii="Times New Roman" w:hAnsi="Times New Roman"/>
          <w:b/>
          <w:i/>
          <w:sz w:val="28"/>
        </w:rPr>
        <w:t>Педагогика</w:t>
      </w:r>
      <w:r>
        <w:rPr>
          <w:rFonts w:ascii="Times New Roman" w:hAnsi="Times New Roman"/>
          <w:sz w:val="28"/>
        </w:rPr>
        <w:t xml:space="preserve"> представлен профилями:</w:t>
      </w:r>
    </w:p>
    <w:p w:rsidR="009618EC" w:rsidRDefault="00C63CFF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Технологический с углубленным изучением математики, физики/информатики – 2 чел. (Софийск, Циммермановка);</w:t>
      </w:r>
    </w:p>
    <w:p w:rsidR="009618EC" w:rsidRDefault="00C63CFF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Социально-экономический: обществознание, география/математика – 4 чел. (Софийск, Солонцы)</w:t>
      </w:r>
    </w:p>
    <w:p w:rsidR="009618EC" w:rsidRDefault="00C63CFF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Гуманитарный: обще</w:t>
      </w:r>
      <w:r>
        <w:rPr>
          <w:rFonts w:ascii="Times New Roman" w:hAnsi="Times New Roman"/>
          <w:sz w:val="28"/>
        </w:rPr>
        <w:t>ствознание, английский язык/литература/история – 2 чел. (Быстринск, Сусанино);</w:t>
      </w:r>
    </w:p>
    <w:p w:rsidR="009618EC" w:rsidRDefault="00C63CFF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Универсальный</w:t>
      </w:r>
      <w:proofErr w:type="gramEnd"/>
      <w:r>
        <w:rPr>
          <w:rFonts w:ascii="Times New Roman" w:hAnsi="Times New Roman"/>
          <w:sz w:val="28"/>
        </w:rPr>
        <w:t>: обществознание + учебные предметы в зависимости от специализации - 4 чел. (Де-Кастри)</w:t>
      </w:r>
    </w:p>
    <w:p w:rsidR="009618EC" w:rsidRDefault="00C63CFF">
      <w:pPr>
        <w:spacing w:line="240" w:lineRule="auto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Всего: 12 чел. (16,9%)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Кластер </w:t>
      </w:r>
      <w:r>
        <w:rPr>
          <w:rFonts w:ascii="Times New Roman" w:hAnsi="Times New Roman"/>
          <w:b/>
          <w:i/>
          <w:sz w:val="28"/>
        </w:rPr>
        <w:t>Туризм и сфера услуг</w:t>
      </w:r>
      <w:r>
        <w:rPr>
          <w:rFonts w:ascii="Times New Roman" w:hAnsi="Times New Roman"/>
          <w:sz w:val="28"/>
        </w:rPr>
        <w:t xml:space="preserve"> представлен социально-эк</w:t>
      </w:r>
      <w:r>
        <w:rPr>
          <w:rFonts w:ascii="Times New Roman" w:hAnsi="Times New Roman"/>
          <w:sz w:val="28"/>
        </w:rPr>
        <w:t xml:space="preserve">ономическим и гуманитарным профилями. Финансовую направленность и управление с </w:t>
      </w:r>
      <w:r>
        <w:rPr>
          <w:rFonts w:ascii="Times New Roman" w:hAnsi="Times New Roman"/>
          <w:sz w:val="28"/>
        </w:rPr>
        <w:lastRenderedPageBreak/>
        <w:t xml:space="preserve">углубленным изучением математики и обществознания выбрали 5 чел. (Большие Санники, </w:t>
      </w:r>
      <w:proofErr w:type="spellStart"/>
      <w:r>
        <w:rPr>
          <w:rFonts w:ascii="Times New Roman" w:hAnsi="Times New Roman"/>
          <w:sz w:val="28"/>
        </w:rPr>
        <w:t>Тыр</w:t>
      </w:r>
      <w:proofErr w:type="spellEnd"/>
      <w:r>
        <w:rPr>
          <w:rFonts w:ascii="Times New Roman" w:hAnsi="Times New Roman"/>
          <w:sz w:val="28"/>
        </w:rPr>
        <w:t>). Юридическое направление гуманитарного профиля с углубленным изучением обществознания и и</w:t>
      </w:r>
      <w:r>
        <w:rPr>
          <w:rFonts w:ascii="Times New Roman" w:hAnsi="Times New Roman"/>
          <w:sz w:val="28"/>
        </w:rPr>
        <w:t>стории выбрали 6 чел. (Де-Кастри, Киселевка), еще 2 ученика выбрали направление туризма, рекламы и связи с общественностью (Де-Кастри).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Всего: 13 чел. (18,3%)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Кластер </w:t>
      </w:r>
      <w:r>
        <w:rPr>
          <w:rFonts w:ascii="Times New Roman" w:hAnsi="Times New Roman"/>
          <w:b/>
          <w:i/>
          <w:sz w:val="28"/>
        </w:rPr>
        <w:t>Отрасль клинической и профилактической медицины</w:t>
      </w:r>
      <w:r>
        <w:rPr>
          <w:rFonts w:ascii="Times New Roman" w:hAnsi="Times New Roman"/>
          <w:sz w:val="28"/>
        </w:rPr>
        <w:t xml:space="preserve"> направленность медицинская с углубленным </w:t>
      </w:r>
      <w:r>
        <w:rPr>
          <w:rFonts w:ascii="Times New Roman" w:hAnsi="Times New Roman"/>
          <w:sz w:val="28"/>
        </w:rPr>
        <w:t>изучением предметов биология, химия, обществознание выбрали 12 чел. (Богородское, Булава, Де-Кастри, Киселевка, Мариинское).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Всего: 12 чел. (16,9%)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Отрасль информационных технологий</w:t>
      </w:r>
      <w:r>
        <w:rPr>
          <w:rFonts w:ascii="Times New Roman" w:hAnsi="Times New Roman"/>
          <w:sz w:val="28"/>
        </w:rPr>
        <w:t xml:space="preserve"> IT-направленность (математика, информатика) выбрали 12 человек (Богородское).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Всего: 12 чел. (16,9%)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Лесная промышленность</w:t>
      </w:r>
      <w:r>
        <w:rPr>
          <w:rFonts w:ascii="Times New Roman" w:hAnsi="Times New Roman"/>
          <w:sz w:val="28"/>
        </w:rPr>
        <w:t xml:space="preserve"> представлена инженерной направленностью (математика, физика, информатика) – 1 чел. (Де-Кастри).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Всего: 1 чел. (1,4%)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Строительная от</w:t>
      </w:r>
      <w:r>
        <w:rPr>
          <w:rFonts w:ascii="Times New Roman" w:hAnsi="Times New Roman"/>
          <w:b/>
          <w:i/>
          <w:sz w:val="28"/>
        </w:rPr>
        <w:t>расль и ЖКХ</w:t>
      </w:r>
      <w:r>
        <w:rPr>
          <w:rFonts w:ascii="Times New Roman" w:hAnsi="Times New Roman"/>
          <w:sz w:val="28"/>
        </w:rPr>
        <w:t xml:space="preserve"> представлена направлением Управление (математика, обществознание) – 1 чел. (Киселевка).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Всего: 1 чел. (1,4%)</w:t>
      </w:r>
    </w:p>
    <w:p w:rsidR="009618EC" w:rsidRDefault="00C63CFF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 будущих десятиклассников (23,9%) еще не определились с будущей профессией.</w:t>
      </w:r>
    </w:p>
    <w:p w:rsidR="009618EC" w:rsidRDefault="009618EC">
      <w:pPr>
        <w:spacing w:before="240"/>
        <w:contextualSpacing/>
        <w:jc w:val="both"/>
        <w:rPr>
          <w:rFonts w:ascii="Times New Roman" w:hAnsi="Times New Roman"/>
          <w:sz w:val="28"/>
        </w:rPr>
      </w:pPr>
    </w:p>
    <w:p w:rsidR="009618EC" w:rsidRDefault="00C63CFF">
      <w:pPr>
        <w:numPr>
          <w:ilvl w:val="0"/>
          <w:numId w:val="4"/>
        </w:num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Консультативная деятельность</w:t>
      </w:r>
    </w:p>
    <w:p w:rsidR="009618EC" w:rsidRDefault="00C63CFF">
      <w:pPr>
        <w:numPr>
          <w:ilvl w:val="0"/>
          <w:numId w:val="10"/>
        </w:num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Аттестация педагогов на пер</w:t>
      </w:r>
      <w:r>
        <w:rPr>
          <w:rFonts w:ascii="Times New Roman" w:hAnsi="Times New Roman"/>
          <w:sz w:val="28"/>
        </w:rPr>
        <w:t>вую и высшую квалификационные категории;</w:t>
      </w:r>
    </w:p>
    <w:p w:rsidR="009618EC" w:rsidRDefault="00C63CFF">
      <w:pPr>
        <w:numPr>
          <w:ilvl w:val="0"/>
          <w:numId w:val="10"/>
        </w:num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проекта учебных программ на новый учебный год</w:t>
      </w:r>
    </w:p>
    <w:p w:rsidR="009618EC" w:rsidRDefault="009618EC">
      <w:pPr>
        <w:spacing w:before="240"/>
        <w:contextualSpacing/>
        <w:jc w:val="both"/>
        <w:rPr>
          <w:rFonts w:ascii="Times New Roman" w:hAnsi="Times New Roman"/>
          <w:sz w:val="28"/>
        </w:rPr>
      </w:pPr>
    </w:p>
    <w:p w:rsidR="009618EC" w:rsidRDefault="009618EC">
      <w:pPr>
        <w:spacing w:before="240"/>
        <w:contextualSpacing/>
        <w:jc w:val="both"/>
        <w:rPr>
          <w:rFonts w:ascii="Times New Roman" w:hAnsi="Times New Roman"/>
          <w:sz w:val="28"/>
        </w:rPr>
      </w:pPr>
    </w:p>
    <w:p w:rsidR="009618EC" w:rsidRDefault="009618EC">
      <w:pPr>
        <w:spacing w:before="240"/>
        <w:contextualSpacing/>
        <w:jc w:val="both"/>
        <w:rPr>
          <w:rFonts w:ascii="Times New Roman" w:hAnsi="Times New Roman"/>
          <w:sz w:val="28"/>
        </w:rPr>
      </w:pP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Анализа работы МКУ «Районный методический кабинет» за 2024-2025 учебный год следует, что работа по научно-методическому сопровождению педагогических и </w:t>
      </w:r>
      <w:r>
        <w:rPr>
          <w:rFonts w:ascii="Times New Roman" w:hAnsi="Times New Roman"/>
          <w:sz w:val="28"/>
        </w:rPr>
        <w:t xml:space="preserve">руководящих работников образовательных организаций Ульчского муниципального района присутствует эпизодически не в системе, реализовываются отдельные элементы, такие как 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 сопровождение </w:t>
      </w:r>
      <w:proofErr w:type="gramStart"/>
      <w:r>
        <w:rPr>
          <w:rFonts w:ascii="Times New Roman" w:hAnsi="Times New Roman"/>
          <w:sz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</w:rPr>
        <w:t xml:space="preserve">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Участие педагогических работников в профессиональных диагностика</w:t>
      </w:r>
      <w:r>
        <w:rPr>
          <w:rFonts w:ascii="Times New Roman" w:hAnsi="Times New Roman"/>
          <w:sz w:val="28"/>
        </w:rPr>
        <w:t>х и выявлении профессиональных дефицитов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Сопровождение педагогов с высоким уровнем профессиональных дефицитов.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Организованы и функционируют профессиональные сообщества («Ассоциация классных руководителей»)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Информационная функция методической служб</w:t>
      </w:r>
      <w:r>
        <w:rPr>
          <w:rFonts w:ascii="Times New Roman" w:hAnsi="Times New Roman"/>
          <w:sz w:val="28"/>
        </w:rPr>
        <w:t xml:space="preserve">ы организована через функционирование районных методических объединений. Из </w:t>
      </w:r>
      <w:proofErr w:type="gramStart"/>
      <w:r>
        <w:rPr>
          <w:rFonts w:ascii="Times New Roman" w:hAnsi="Times New Roman"/>
          <w:sz w:val="28"/>
        </w:rPr>
        <w:t>вышеизложенного</w:t>
      </w:r>
      <w:proofErr w:type="gramEnd"/>
      <w:r>
        <w:rPr>
          <w:rFonts w:ascii="Times New Roman" w:hAnsi="Times New Roman"/>
          <w:sz w:val="28"/>
        </w:rPr>
        <w:t xml:space="preserve"> следует, что необходимо выстроить работу районной методической службы в систему и организовать работу согласно выстроенной схеме, модели. Дополнить начатую работу п</w:t>
      </w:r>
      <w:r>
        <w:rPr>
          <w:rFonts w:ascii="Times New Roman" w:hAnsi="Times New Roman"/>
          <w:sz w:val="28"/>
        </w:rPr>
        <w:t>о направлению профессиональных сообще</w:t>
      </w:r>
      <w:proofErr w:type="gramStart"/>
      <w:r>
        <w:rPr>
          <w:rFonts w:ascii="Times New Roman" w:hAnsi="Times New Roman"/>
          <w:sz w:val="28"/>
        </w:rPr>
        <w:t>ств др</w:t>
      </w:r>
      <w:proofErr w:type="gramEnd"/>
      <w:r>
        <w:rPr>
          <w:rFonts w:ascii="Times New Roman" w:hAnsi="Times New Roman"/>
          <w:sz w:val="28"/>
        </w:rPr>
        <w:t xml:space="preserve">угими направлениями научно-методического сопровождения педагогических и руководящих работников Ульчского муниципального района. 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На муниципальном уровне единое сопровождение осуществляют ММС, ММО, Центры </w:t>
      </w:r>
      <w:proofErr w:type="gramStart"/>
      <w:r>
        <w:rPr>
          <w:rFonts w:ascii="Times New Roman" w:hAnsi="Times New Roman"/>
          <w:sz w:val="28"/>
        </w:rPr>
        <w:t>ТР</w:t>
      </w:r>
      <w:proofErr w:type="gramEnd"/>
      <w:r>
        <w:rPr>
          <w:rFonts w:ascii="Times New Roman" w:hAnsi="Times New Roman"/>
          <w:sz w:val="28"/>
        </w:rPr>
        <w:t>, IT-К</w:t>
      </w:r>
      <w:r>
        <w:rPr>
          <w:rFonts w:ascii="Times New Roman" w:hAnsi="Times New Roman"/>
          <w:sz w:val="28"/>
        </w:rPr>
        <w:t xml:space="preserve">УБ, </w:t>
      </w:r>
      <w:proofErr w:type="spellStart"/>
      <w:r>
        <w:rPr>
          <w:rFonts w:ascii="Times New Roman" w:hAnsi="Times New Roman"/>
          <w:sz w:val="28"/>
        </w:rPr>
        <w:t>Кванториумы</w:t>
      </w:r>
      <w:proofErr w:type="spellEnd"/>
      <w:r>
        <w:rPr>
          <w:rFonts w:ascii="Times New Roman" w:hAnsi="Times New Roman"/>
          <w:sz w:val="28"/>
        </w:rPr>
        <w:t>.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Ульчском районе функционирует районный методический кабинет, районные методические объединения, точки роста.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систему обеспечения профессионального развития педагогических работников входит деятельность по трем направлениям 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Планово</w:t>
      </w:r>
      <w:r>
        <w:rPr>
          <w:rFonts w:ascii="Times New Roman" w:hAnsi="Times New Roman"/>
          <w:sz w:val="28"/>
        </w:rPr>
        <w:t>е повышение профессионального мастерства педагогических работников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Устранение дефицита педагогических кадров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Повышение квалификации педагогических работников в рамках реализации приоритетных федеральных программ</w:t>
      </w: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функции ММС входит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Направления </w:t>
            </w:r>
            <w:r>
              <w:rPr>
                <w:rFonts w:ascii="Times New Roman" w:hAnsi="Times New Roman"/>
                <w:sz w:val="28"/>
              </w:rPr>
              <w:t>деятельности ММС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Обеспечение муниципальной системы образования квалифицированными педагогическими/управленческими  кадрами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Реализовывается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Формирование инфраструктуры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муниципальной системы образования для сопровождения профессиональной деятельнос</w:t>
            </w:r>
            <w:r>
              <w:rPr>
                <w:rFonts w:ascii="Times New Roman" w:hAnsi="Times New Roman"/>
                <w:sz w:val="28"/>
              </w:rPr>
              <w:t xml:space="preserve">ти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УК ОО, координация методической работы с учетом задач региональных проектов в области «Образование»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Существует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3.Переход к стратегии методического сопровождения (в том числе межкурсового)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УК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организовано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Изучение запросов и оказание практической помощи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УК для проявления творческой активности, развития </w:t>
            </w:r>
            <w:proofErr w:type="spellStart"/>
            <w:r>
              <w:rPr>
                <w:rFonts w:ascii="Times New Roman" w:hAnsi="Times New Roman"/>
                <w:sz w:val="28"/>
              </w:rPr>
              <w:t>проф.компетенций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преодоления </w:t>
            </w:r>
            <w:proofErr w:type="spellStart"/>
            <w:r>
              <w:rPr>
                <w:rFonts w:ascii="Times New Roman" w:hAnsi="Times New Roman"/>
                <w:sz w:val="28"/>
              </w:rPr>
              <w:t>проф.дефицитов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проф.выгорания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организовано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Вовлечение педагогов в экспертную деятельность (председатели и чле</w:t>
            </w:r>
            <w:r>
              <w:rPr>
                <w:rFonts w:ascii="Times New Roman" w:hAnsi="Times New Roman"/>
                <w:sz w:val="28"/>
              </w:rPr>
              <w:t xml:space="preserve">ны предметных комиссий, жюри конкурсов, реестр ДПП, </w:t>
            </w:r>
            <w:proofErr w:type="spellStart"/>
            <w:r>
              <w:rPr>
                <w:rFonts w:ascii="Times New Roman" w:hAnsi="Times New Roman"/>
                <w:sz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т.д.) 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вовлечение на муниципальном уровне, на краевой уровень не выходили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Создание условий для эффективного функционирования базовых и опорных школ, инновационных площадок.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опорных школ не</w:t>
            </w:r>
            <w:r>
              <w:rPr>
                <w:rFonts w:ascii="Times New Roman" w:hAnsi="Times New Roman"/>
                <w:sz w:val="28"/>
              </w:rPr>
              <w:t>т, инновационные площадки МБОУ СОШ п. Де-Кастри, МБОУ СОШ с. Киселевка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Создание условий для развития молодых педагогов, обеспечение возможностей их методической поддержки, развитие системы наставничества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Методическое сопровождение молодых педагогов ре</w:t>
            </w:r>
            <w:r>
              <w:rPr>
                <w:rFonts w:ascii="Times New Roman" w:hAnsi="Times New Roman"/>
                <w:sz w:val="28"/>
              </w:rPr>
              <w:t>ализуется в каждой организации (локально, индивидуально, не централизовано)</w:t>
            </w:r>
          </w:p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Функционировала школа молодого педагога в 2022-2023 уч. году, прекратила существование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8. Создание условий для повышения «цифровой зрелости» системы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 в муниципальном об</w:t>
            </w:r>
            <w:r>
              <w:rPr>
                <w:rFonts w:ascii="Times New Roman" w:hAnsi="Times New Roman"/>
                <w:sz w:val="28"/>
              </w:rPr>
              <w:t>разовании.</w:t>
            </w:r>
          </w:p>
          <w:p w:rsidR="009618EC" w:rsidRDefault="009618EC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 организовано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 Внедрение ИОМ, ИОТ, программ индивидуального развития.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</w:rPr>
              <w:t>апланировано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sz w:val="28"/>
              </w:rPr>
              <w:t>Продюсирование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/поддержка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УК, демонстрирующих инновационное поведение; мотивирование и стимулирование их к </w:t>
            </w:r>
            <w:proofErr w:type="spellStart"/>
            <w:r>
              <w:rPr>
                <w:rFonts w:ascii="Times New Roman" w:hAnsi="Times New Roman"/>
                <w:sz w:val="28"/>
              </w:rPr>
              <w:t>проф.росту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</w:rPr>
              <w:t>диссеменация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опыта.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е </w:t>
            </w:r>
            <w:r>
              <w:rPr>
                <w:rFonts w:ascii="Times New Roman" w:hAnsi="Times New Roman"/>
                <w:sz w:val="28"/>
              </w:rPr>
              <w:t>организовано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 Организация «горизонтального» обучения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>, реализации программ наставничества (в том числе он-</w:t>
            </w:r>
            <w:proofErr w:type="spellStart"/>
            <w:r>
              <w:rPr>
                <w:rFonts w:ascii="Times New Roman" w:hAnsi="Times New Roman"/>
                <w:sz w:val="28"/>
              </w:rPr>
              <w:t>лайн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частично функционирует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12. Создание системы информационной, </w:t>
            </w:r>
            <w:proofErr w:type="spellStart"/>
            <w:r>
              <w:rPr>
                <w:rFonts w:ascii="Times New Roman" w:hAnsi="Times New Roman"/>
                <w:sz w:val="28"/>
              </w:rPr>
              <w:t>орг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-методической, экспертно-аналитической, консультационной поддержки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УК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функционирует</w:t>
            </w:r>
          </w:p>
        </w:tc>
      </w:tr>
      <w:tr w:rsidR="009618E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 Организация профессиональных коммуникаций в новых форматах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функционирует</w:t>
            </w:r>
          </w:p>
        </w:tc>
      </w:tr>
    </w:tbl>
    <w:p w:rsidR="009618EC" w:rsidRDefault="009618EC">
      <w:pPr>
        <w:spacing w:before="240"/>
        <w:contextualSpacing/>
        <w:jc w:val="both"/>
        <w:rPr>
          <w:rFonts w:ascii="Times New Roman" w:hAnsi="Times New Roman"/>
          <w:sz w:val="28"/>
        </w:rPr>
      </w:pPr>
    </w:p>
    <w:p w:rsidR="009618EC" w:rsidRDefault="00C63CFF">
      <w:pPr>
        <w:spacing w:before="2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Дальнейшую работу по научно-методическому сопровождению педагогических работников организовываем в соответствии с  направлениями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которые не организованы в Ульчском муниципальном районе.</w:t>
      </w:r>
    </w:p>
    <w:p w:rsidR="009618EC" w:rsidRDefault="009618EC">
      <w:pPr>
        <w:spacing w:before="240"/>
        <w:contextualSpacing/>
        <w:jc w:val="both"/>
        <w:rPr>
          <w:rFonts w:ascii="Times New Roman" w:hAnsi="Times New Roman"/>
          <w:sz w:val="28"/>
        </w:rPr>
      </w:pPr>
    </w:p>
    <w:p w:rsidR="009618EC" w:rsidRDefault="009618EC">
      <w:pPr>
        <w:spacing w:after="0"/>
        <w:jc w:val="center"/>
        <w:rPr>
          <w:rFonts w:ascii="Times New Roman" w:hAnsi="Times New Roman"/>
          <w:sz w:val="28"/>
        </w:rPr>
      </w:pPr>
    </w:p>
    <w:p w:rsidR="009618EC" w:rsidRDefault="00C63CF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9618EC" w:rsidRDefault="00C63CFF">
      <w:pPr>
        <w:widowControl w:val="0"/>
        <w:spacing w:after="0" w:line="240" w:lineRule="auto"/>
        <w:ind w:right="3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План реализации программы</w:t>
      </w:r>
    </w:p>
    <w:p w:rsidR="009618EC" w:rsidRDefault="009618EC">
      <w:pPr>
        <w:widowControl w:val="0"/>
        <w:spacing w:after="0" w:line="240" w:lineRule="auto"/>
        <w:ind w:right="3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936"/>
        <w:gridCol w:w="1401"/>
        <w:gridCol w:w="1867"/>
        <w:gridCol w:w="2516"/>
      </w:tblGrid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№</w:t>
            </w:r>
          </w:p>
        </w:tc>
        <w:tc>
          <w:tcPr>
            <w:tcW w:w="2936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Мероприятия</w:t>
            </w:r>
          </w:p>
        </w:tc>
        <w:tc>
          <w:tcPr>
            <w:tcW w:w="1401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Сроки</w:t>
            </w:r>
          </w:p>
        </w:tc>
        <w:tc>
          <w:tcPr>
            <w:tcW w:w="1867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Ответственные</w:t>
            </w:r>
          </w:p>
        </w:tc>
        <w:tc>
          <w:tcPr>
            <w:tcW w:w="2516" w:type="dxa"/>
          </w:tcPr>
          <w:p w:rsidR="009618EC" w:rsidRDefault="00C63CF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Планируемый</w:t>
            </w:r>
          </w:p>
          <w:p w:rsidR="009618EC" w:rsidRDefault="00C63CF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</w:t>
            </w: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  <w:tc>
          <w:tcPr>
            <w:tcW w:w="8720" w:type="dxa"/>
            <w:gridSpan w:val="4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Организационно-управленческие мероприятия</w:t>
            </w: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1.1</w:t>
            </w:r>
          </w:p>
        </w:tc>
        <w:tc>
          <w:tcPr>
            <w:tcW w:w="2936" w:type="dxa"/>
          </w:tcPr>
          <w:p w:rsidR="009618EC" w:rsidRDefault="00C63CF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муниципальных нормативно-правовых документов, </w:t>
            </w:r>
            <w:r>
              <w:rPr>
                <w:rFonts w:ascii="Times New Roman" w:hAnsi="Times New Roman"/>
                <w:sz w:val="28"/>
              </w:rPr>
              <w:t xml:space="preserve">регламентирующих реализацию </w:t>
            </w:r>
            <w:r>
              <w:rPr>
                <w:rFonts w:ascii="Times New Roman" w:hAnsi="Times New Roman"/>
                <w:sz w:val="28"/>
              </w:rPr>
              <w:lastRenderedPageBreak/>
              <w:t>мероприятий программы</w:t>
            </w:r>
          </w:p>
          <w:p w:rsidR="009618EC" w:rsidRDefault="009618EC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1401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 xml:space="preserve">Август-сентябрь 2025 </w:t>
            </w:r>
          </w:p>
        </w:tc>
        <w:tc>
          <w:tcPr>
            <w:tcW w:w="1867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Комитет по образованию</w:t>
            </w:r>
          </w:p>
        </w:tc>
        <w:tc>
          <w:tcPr>
            <w:tcW w:w="2516" w:type="dxa"/>
          </w:tcPr>
          <w:p w:rsidR="009618EC" w:rsidRDefault="00C63CF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«Об утверждении Муниципальной программы </w:t>
            </w: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2.</w:t>
            </w:r>
          </w:p>
        </w:tc>
        <w:tc>
          <w:tcPr>
            <w:tcW w:w="8720" w:type="dxa"/>
            <w:gridSpan w:val="4"/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Изучение запросов и оказание практической помощи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УК для проявления творческой активности, развития </w:t>
            </w:r>
            <w:proofErr w:type="spellStart"/>
            <w:r>
              <w:rPr>
                <w:rFonts w:ascii="Times New Roman" w:hAnsi="Times New Roman"/>
                <w:sz w:val="28"/>
              </w:rPr>
              <w:t>проф.компетенций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преодоления </w:t>
            </w:r>
            <w:proofErr w:type="spellStart"/>
            <w:r>
              <w:rPr>
                <w:rFonts w:ascii="Times New Roman" w:hAnsi="Times New Roman"/>
                <w:sz w:val="28"/>
              </w:rPr>
              <w:t>проф.дефицитов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проф.выгорания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2.1</w:t>
            </w:r>
          </w:p>
        </w:tc>
        <w:tc>
          <w:tcPr>
            <w:tcW w:w="2936" w:type="dxa"/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Ежегодное анкетирование педагогических работников и управленческих команд по сбору информации о запросах</w:t>
            </w:r>
          </w:p>
        </w:tc>
        <w:tc>
          <w:tcPr>
            <w:tcW w:w="1401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2025</w:t>
            </w:r>
          </w:p>
        </w:tc>
        <w:tc>
          <w:tcPr>
            <w:tcW w:w="1867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РМК</w:t>
            </w:r>
          </w:p>
        </w:tc>
        <w:tc>
          <w:tcPr>
            <w:tcW w:w="251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Собранные запросы педагогических работников и управленческих кадр</w:t>
            </w:r>
            <w:r>
              <w:rPr>
                <w:rFonts w:ascii="Times New Roman" w:hAnsi="Times New Roman"/>
                <w:sz w:val="28"/>
              </w:rPr>
              <w:t>ов</w:t>
            </w: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2.2</w:t>
            </w:r>
          </w:p>
        </w:tc>
        <w:tc>
          <w:tcPr>
            <w:tcW w:w="2936" w:type="dxa"/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Сопровождение педагогических работников показавших 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диагностике высокий уровень </w:t>
            </w:r>
            <w:proofErr w:type="spellStart"/>
            <w:r>
              <w:rPr>
                <w:rFonts w:ascii="Times New Roman" w:hAnsi="Times New Roman"/>
                <w:sz w:val="28"/>
              </w:rPr>
              <w:t>проф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дефицитов.</w:t>
            </w:r>
          </w:p>
        </w:tc>
        <w:tc>
          <w:tcPr>
            <w:tcW w:w="1401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 2025</w:t>
            </w:r>
          </w:p>
        </w:tc>
        <w:tc>
          <w:tcPr>
            <w:tcW w:w="1867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Комитет по образованию </w:t>
            </w:r>
          </w:p>
        </w:tc>
        <w:tc>
          <w:tcPr>
            <w:tcW w:w="251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Сформированные ИОМ</w:t>
            </w:r>
          </w:p>
        </w:tc>
      </w:tr>
      <w:tr w:rsidR="009618EC">
        <w:tc>
          <w:tcPr>
            <w:tcW w:w="625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2936" w:type="dxa"/>
          </w:tcPr>
          <w:p w:rsidR="009618EC" w:rsidRDefault="00C63CFF">
            <w:pPr>
              <w:spacing w:before="24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Организовать в муниципальной психологической службе (МБОУ СОШ п. Де-Кастри ) оказание </w:t>
            </w:r>
            <w:r>
              <w:rPr>
                <w:rFonts w:ascii="Times New Roman" w:hAnsi="Times New Roman"/>
                <w:sz w:val="28"/>
              </w:rPr>
              <w:t>помощи педагогическим работникам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демонстрирующим признаки </w:t>
            </w:r>
            <w:proofErr w:type="spellStart"/>
            <w:r>
              <w:rPr>
                <w:rFonts w:ascii="Times New Roman" w:hAnsi="Times New Roman"/>
                <w:sz w:val="28"/>
              </w:rPr>
              <w:t>проф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выгорания</w:t>
            </w:r>
          </w:p>
        </w:tc>
        <w:tc>
          <w:tcPr>
            <w:tcW w:w="1401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Сентябрь 2025-июль 2026</w:t>
            </w:r>
          </w:p>
        </w:tc>
        <w:tc>
          <w:tcPr>
            <w:tcW w:w="1867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Муниципальная психологическая служба (МБОУ СОШ п. Де-Кастри)</w:t>
            </w:r>
          </w:p>
        </w:tc>
        <w:tc>
          <w:tcPr>
            <w:tcW w:w="251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помощи по потребности</w:t>
            </w: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3.</w:t>
            </w:r>
          </w:p>
        </w:tc>
        <w:tc>
          <w:tcPr>
            <w:tcW w:w="8720" w:type="dxa"/>
            <w:gridSpan w:val="4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Вовлечение педагогов в экспертную деятельность (председатели </w:t>
            </w:r>
            <w:r>
              <w:rPr>
                <w:rFonts w:ascii="Times New Roman" w:hAnsi="Times New Roman"/>
                <w:sz w:val="28"/>
              </w:rPr>
              <w:t xml:space="preserve">и члены предметных комиссий, жюри конкурсов, реестр ДПП, </w:t>
            </w:r>
            <w:proofErr w:type="spellStart"/>
            <w:r>
              <w:rPr>
                <w:rFonts w:ascii="Times New Roman" w:hAnsi="Times New Roman"/>
                <w:sz w:val="28"/>
              </w:rPr>
              <w:t>тьюторы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т.д.) на региональном уровне</w:t>
            </w:r>
          </w:p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3.1</w:t>
            </w:r>
          </w:p>
        </w:tc>
        <w:tc>
          <w:tcPr>
            <w:tcW w:w="293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Выявление педагогических работников с использованием результатов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диагностик ноябрь 2024 года с отсутствием </w:t>
            </w:r>
            <w:proofErr w:type="spellStart"/>
            <w:r>
              <w:rPr>
                <w:rFonts w:ascii="Times New Roman" w:hAnsi="Times New Roman"/>
                <w:sz w:val="28"/>
              </w:rPr>
              <w:t>проф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дефицитов или минимальным уровнем </w:t>
            </w:r>
            <w:proofErr w:type="spellStart"/>
            <w:r>
              <w:rPr>
                <w:rFonts w:ascii="Times New Roman" w:hAnsi="Times New Roman"/>
                <w:sz w:val="28"/>
              </w:rPr>
              <w:t>проф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дефицитов для рекомендации включения в экспертную деятельность на региональном уровне </w:t>
            </w:r>
          </w:p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01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</w:rPr>
              <w:t>результат</w:t>
            </w:r>
            <w:r>
              <w:rPr>
                <w:rFonts w:ascii="Times New Roman" w:hAnsi="Times New Roman"/>
                <w:sz w:val="28"/>
              </w:rPr>
              <w:t>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диагностики</w:t>
            </w:r>
          </w:p>
        </w:tc>
        <w:tc>
          <w:tcPr>
            <w:tcW w:w="1867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по образованию, РМК</w:t>
            </w:r>
          </w:p>
        </w:tc>
        <w:tc>
          <w:tcPr>
            <w:tcW w:w="2516" w:type="dxa"/>
          </w:tcPr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4</w:t>
            </w:r>
          </w:p>
        </w:tc>
        <w:tc>
          <w:tcPr>
            <w:tcW w:w="8720" w:type="dxa"/>
            <w:gridSpan w:val="4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базовых и опорных школ</w:t>
            </w:r>
          </w:p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4.1</w:t>
            </w:r>
          </w:p>
        </w:tc>
        <w:tc>
          <w:tcPr>
            <w:tcW w:w="293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Определить список школ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подходящих для опорной школы по направлениям (качество образования, воспитания, </w:t>
            </w:r>
            <w:proofErr w:type="spellStart"/>
            <w:r>
              <w:rPr>
                <w:rFonts w:ascii="Times New Roman" w:hAnsi="Times New Roman"/>
                <w:sz w:val="28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работа, инновационная деятельность) провес</w:t>
            </w:r>
            <w:r>
              <w:rPr>
                <w:rFonts w:ascii="Times New Roman" w:hAnsi="Times New Roman"/>
                <w:sz w:val="28"/>
              </w:rPr>
              <w:t>ти анализ деятельности каждой школы</w:t>
            </w:r>
          </w:p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01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2025</w:t>
            </w:r>
          </w:p>
        </w:tc>
        <w:tc>
          <w:tcPr>
            <w:tcW w:w="1867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РМК</w:t>
            </w:r>
          </w:p>
        </w:tc>
        <w:tc>
          <w:tcPr>
            <w:tcW w:w="2516" w:type="dxa"/>
          </w:tcPr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4.2</w:t>
            </w:r>
          </w:p>
        </w:tc>
        <w:tc>
          <w:tcPr>
            <w:tcW w:w="293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Назначить приказом комитета по образованию опорные школы</w:t>
            </w:r>
          </w:p>
        </w:tc>
        <w:tc>
          <w:tcPr>
            <w:tcW w:w="1401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 2025</w:t>
            </w:r>
          </w:p>
        </w:tc>
        <w:tc>
          <w:tcPr>
            <w:tcW w:w="1867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по образованию</w:t>
            </w:r>
          </w:p>
        </w:tc>
        <w:tc>
          <w:tcPr>
            <w:tcW w:w="2516" w:type="dxa"/>
          </w:tcPr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720" w:type="dxa"/>
            <w:gridSpan w:val="4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повышения «цифровой зрелости» системы образования в муниципальном </w:t>
            </w:r>
            <w:r>
              <w:rPr>
                <w:rFonts w:ascii="Times New Roman" w:hAnsi="Times New Roman"/>
                <w:sz w:val="28"/>
              </w:rPr>
              <w:t>образовании.</w:t>
            </w:r>
          </w:p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5.1</w:t>
            </w:r>
          </w:p>
        </w:tc>
        <w:tc>
          <w:tcPr>
            <w:tcW w:w="293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Обеспечить финансирование из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бюдета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оснащение информационно-коммуникационным оборудованием школ.</w:t>
            </w:r>
          </w:p>
        </w:tc>
        <w:tc>
          <w:tcPr>
            <w:tcW w:w="1401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1867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Комитет по образованию</w:t>
            </w:r>
          </w:p>
        </w:tc>
        <w:tc>
          <w:tcPr>
            <w:tcW w:w="2516" w:type="dxa"/>
          </w:tcPr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720" w:type="dxa"/>
            <w:gridSpan w:val="4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Продюсирование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/поддержка </w:t>
            </w: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УК, демонстрирующих инновационное поведение; </w:t>
            </w:r>
            <w:r>
              <w:rPr>
                <w:rFonts w:ascii="Times New Roman" w:hAnsi="Times New Roman"/>
                <w:sz w:val="28"/>
              </w:rPr>
              <w:t xml:space="preserve">мотивирование и стимулирование их к </w:t>
            </w:r>
            <w:proofErr w:type="spellStart"/>
            <w:r>
              <w:rPr>
                <w:rFonts w:ascii="Times New Roman" w:hAnsi="Times New Roman"/>
                <w:sz w:val="28"/>
              </w:rPr>
              <w:t>проф.росту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</w:rPr>
              <w:t>диссеменация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опыта.</w:t>
            </w:r>
          </w:p>
          <w:p w:rsidR="009618EC" w:rsidRDefault="009618EC">
            <w:pPr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6.1</w:t>
            </w:r>
          </w:p>
        </w:tc>
        <w:tc>
          <w:tcPr>
            <w:tcW w:w="293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Выявление педагогических работников и управленческих команд, демонстрирующих инновационное поведение</w:t>
            </w:r>
          </w:p>
        </w:tc>
        <w:tc>
          <w:tcPr>
            <w:tcW w:w="1401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Постоянно</w:t>
            </w:r>
          </w:p>
        </w:tc>
        <w:tc>
          <w:tcPr>
            <w:tcW w:w="1867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Комитет по образованию, РМК</w:t>
            </w:r>
          </w:p>
        </w:tc>
        <w:tc>
          <w:tcPr>
            <w:tcW w:w="2516" w:type="dxa"/>
          </w:tcPr>
          <w:p w:rsidR="009618EC" w:rsidRDefault="009618E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18EC">
        <w:tc>
          <w:tcPr>
            <w:tcW w:w="625" w:type="dxa"/>
          </w:tcPr>
          <w:p w:rsidR="009618EC" w:rsidRDefault="00C63CFF">
            <w:pPr>
              <w:widowControl w:val="0"/>
              <w:ind w:right="3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6.2</w:t>
            </w:r>
          </w:p>
        </w:tc>
        <w:tc>
          <w:tcPr>
            <w:tcW w:w="2936" w:type="dxa"/>
          </w:tcPr>
          <w:p w:rsidR="009618EC" w:rsidRDefault="00C63CF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актива инновационной </w:t>
            </w:r>
            <w:r>
              <w:rPr>
                <w:rFonts w:ascii="Times New Roman" w:hAnsi="Times New Roman"/>
                <w:sz w:val="28"/>
              </w:rPr>
              <w:t>деятельности</w:t>
            </w:r>
          </w:p>
        </w:tc>
        <w:tc>
          <w:tcPr>
            <w:tcW w:w="1401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Постоянно</w:t>
            </w:r>
          </w:p>
        </w:tc>
        <w:tc>
          <w:tcPr>
            <w:tcW w:w="1867" w:type="dxa"/>
          </w:tcPr>
          <w:p w:rsidR="009618EC" w:rsidRDefault="00C63CFF">
            <w:pPr>
              <w:widowControl w:val="0"/>
              <w:ind w:right="3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Комитет по образованию, РМК</w:t>
            </w:r>
          </w:p>
        </w:tc>
        <w:tc>
          <w:tcPr>
            <w:tcW w:w="2516" w:type="dxa"/>
          </w:tcPr>
          <w:p w:rsidR="009618EC" w:rsidRDefault="009618E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618EC" w:rsidRDefault="009618EC">
      <w:pPr>
        <w:widowControl w:val="0"/>
        <w:spacing w:after="0" w:line="240" w:lineRule="auto"/>
        <w:ind w:right="3"/>
        <w:jc w:val="both"/>
        <w:rPr>
          <w:rFonts w:ascii="Times New Roman" w:hAnsi="Times New Roman"/>
          <w:sz w:val="28"/>
        </w:rPr>
      </w:pPr>
    </w:p>
    <w:p w:rsidR="009618EC" w:rsidRDefault="009618EC">
      <w:pPr>
        <w:spacing w:after="0" w:line="240" w:lineRule="auto"/>
        <w:rPr>
          <w:rFonts w:ascii="Times New Roman" w:hAnsi="Times New Roman"/>
          <w:b/>
          <w:sz w:val="28"/>
        </w:rPr>
      </w:pPr>
    </w:p>
    <w:sectPr w:rsidR="009618EC">
      <w:headerReference w:type="default" r:id="rId34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FF" w:rsidRDefault="00C63CFF">
      <w:pPr>
        <w:spacing w:after="0" w:line="240" w:lineRule="auto"/>
      </w:pPr>
      <w:r>
        <w:separator/>
      </w:r>
    </w:p>
  </w:endnote>
  <w:endnote w:type="continuationSeparator" w:id="0">
    <w:p w:rsidR="00C63CFF" w:rsidRDefault="00C6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FF" w:rsidRDefault="00C63CFF">
      <w:pPr>
        <w:spacing w:after="0" w:line="240" w:lineRule="auto"/>
      </w:pPr>
      <w:r>
        <w:separator/>
      </w:r>
    </w:p>
  </w:footnote>
  <w:footnote w:type="continuationSeparator" w:id="0">
    <w:p w:rsidR="00C63CFF" w:rsidRDefault="00C6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EC" w:rsidRDefault="00C63CFF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480AEC">
      <w:rPr>
        <w:noProof/>
      </w:rPr>
      <w:t>2</w:t>
    </w:r>
    <w:r>
      <w:fldChar w:fldCharType="end"/>
    </w:r>
  </w:p>
  <w:p w:rsidR="009618EC" w:rsidRDefault="009618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50C"/>
    <w:multiLevelType w:val="multilevel"/>
    <w:tmpl w:val="983CBE20"/>
    <w:lvl w:ilvl="0">
      <w:start w:val="1"/>
      <w:numFmt w:val="bullet"/>
      <w:lvlText w:val="•"/>
      <w:lvlJc w:val="left"/>
      <w:pPr>
        <w:widowControl/>
        <w:ind w:left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78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250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322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94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466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538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610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821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">
    <w:nsid w:val="06936CC8"/>
    <w:multiLevelType w:val="multilevel"/>
    <w:tmpl w:val="2032A4A4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2E2B6D33"/>
    <w:multiLevelType w:val="multilevel"/>
    <w:tmpl w:val="14847908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yandex-sans" w:hAnsi="yandex-sans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2F4D4AA8"/>
    <w:multiLevelType w:val="multilevel"/>
    <w:tmpl w:val="C540A6F0"/>
    <w:lvl w:ilvl="0">
      <w:start w:val="1"/>
      <w:numFmt w:val="bullet"/>
      <w:lvlText w:val=""/>
      <w:lvlJc w:val="left"/>
      <w:pPr>
        <w:widowControl/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840" w:hanging="360"/>
      </w:pPr>
      <w:rPr>
        <w:rFonts w:ascii="Wingdings" w:hAnsi="Wingdings"/>
      </w:rPr>
    </w:lvl>
  </w:abstractNum>
  <w:abstractNum w:abstractNumId="4">
    <w:nsid w:val="339778A3"/>
    <w:multiLevelType w:val="multilevel"/>
    <w:tmpl w:val="B4BC212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080" w:hanging="7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440" w:hanging="108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800" w:hanging="1440"/>
      </w:pPr>
    </w:lvl>
    <w:lvl w:ilvl="6">
      <w:start w:val="1"/>
      <w:numFmt w:val="decimal"/>
      <w:lvlText w:val="%1.%2.%3.%4.%5.%6.%7."/>
      <w:lvlJc w:val="left"/>
      <w:pPr>
        <w:widowControl/>
        <w:ind w:left="2160" w:hanging="1800"/>
      </w:pPr>
    </w:lvl>
    <w:lvl w:ilvl="7">
      <w:start w:val="1"/>
      <w:numFmt w:val="decimal"/>
      <w:lvlText w:val="%1.%2.%3.%4.%5.%6.%7.%8."/>
      <w:lvlJc w:val="left"/>
      <w:pPr>
        <w:widowControl/>
        <w:ind w:left="216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520" w:hanging="2160"/>
      </w:pPr>
    </w:lvl>
  </w:abstractNum>
  <w:abstractNum w:abstractNumId="5">
    <w:nsid w:val="56FF3573"/>
    <w:multiLevelType w:val="multilevel"/>
    <w:tmpl w:val="6CF0A5B4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63806EB9"/>
    <w:multiLevelType w:val="multilevel"/>
    <w:tmpl w:val="E294E4D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080" w:hanging="360"/>
      </w:pPr>
    </w:lvl>
    <w:lvl w:ilvl="2">
      <w:start w:val="1"/>
      <w:numFmt w:val="decimal"/>
      <w:lvlText w:val="%1.%2.%3."/>
      <w:lvlJc w:val="left"/>
      <w:pPr>
        <w:widowControl/>
        <w:ind w:left="1800" w:hanging="720"/>
      </w:pPr>
    </w:lvl>
    <w:lvl w:ilvl="3">
      <w:start w:val="1"/>
      <w:numFmt w:val="decimal"/>
      <w:lvlText w:val="%1.%2.%3.%4."/>
      <w:lvlJc w:val="left"/>
      <w:pPr>
        <w:widowControl/>
        <w:ind w:left="2160" w:hanging="720"/>
      </w:pPr>
    </w:lvl>
    <w:lvl w:ilvl="4">
      <w:start w:val="1"/>
      <w:numFmt w:val="decimal"/>
      <w:lvlText w:val="%1.%2.%3.%4.%5."/>
      <w:lvlJc w:val="left"/>
      <w:pPr>
        <w:widowControl/>
        <w:ind w:left="2880" w:hanging="1080"/>
      </w:pPr>
    </w:lvl>
    <w:lvl w:ilvl="5">
      <w:start w:val="1"/>
      <w:numFmt w:val="decimal"/>
      <w:lvlText w:val="%1.%2.%3.%4.%5.%6."/>
      <w:lvlJc w:val="left"/>
      <w:pPr>
        <w:widowControl/>
        <w:ind w:left="3240" w:hanging="1080"/>
      </w:pPr>
    </w:lvl>
    <w:lvl w:ilvl="6">
      <w:start w:val="1"/>
      <w:numFmt w:val="decimal"/>
      <w:lvlText w:val="%1.%2.%3.%4.%5.%6.%7."/>
      <w:lvlJc w:val="left"/>
      <w:pPr>
        <w:widowControl/>
        <w:ind w:left="3960" w:hanging="1440"/>
      </w:pPr>
    </w:lvl>
    <w:lvl w:ilvl="7">
      <w:start w:val="1"/>
      <w:numFmt w:val="decimal"/>
      <w:lvlText w:val="%1.%2.%3.%4.%5.%6.%7.%8."/>
      <w:lvlJc w:val="left"/>
      <w:pPr>
        <w:widowControl/>
        <w:ind w:left="432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5040" w:hanging="1800"/>
      </w:pPr>
    </w:lvl>
  </w:abstractNum>
  <w:abstractNum w:abstractNumId="7">
    <w:nsid w:val="65373B6F"/>
    <w:multiLevelType w:val="multilevel"/>
    <w:tmpl w:val="A55E8828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>
    <w:nsid w:val="65D26642"/>
    <w:multiLevelType w:val="multilevel"/>
    <w:tmpl w:val="65362388"/>
    <w:lvl w:ilvl="0">
      <w:start w:val="1"/>
      <w:numFmt w:val="bullet"/>
      <w:lvlText w:val=""/>
      <w:lvlJc w:val="left"/>
      <w:pPr>
        <w:widowControl/>
        <w:ind w:left="79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51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7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83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553" w:hanging="360"/>
      </w:pPr>
      <w:rPr>
        <w:rFonts w:ascii="Wingdings" w:hAnsi="Wingdings"/>
      </w:rPr>
    </w:lvl>
  </w:abstractNum>
  <w:abstractNum w:abstractNumId="9">
    <w:nsid w:val="7BC04224"/>
    <w:multiLevelType w:val="multilevel"/>
    <w:tmpl w:val="284EBE44"/>
    <w:lvl w:ilvl="0">
      <w:start w:val="4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1440" w:hanging="360"/>
      </w:pPr>
    </w:lvl>
    <w:lvl w:ilvl="2">
      <w:start w:val="1"/>
      <w:numFmt w:val="decimal"/>
      <w:lvlText w:val="%1.%2.%3."/>
      <w:lvlJc w:val="left"/>
      <w:pPr>
        <w:widowControl/>
        <w:ind w:left="2880" w:hanging="720"/>
      </w:pPr>
    </w:lvl>
    <w:lvl w:ilvl="3">
      <w:start w:val="1"/>
      <w:numFmt w:val="decimal"/>
      <w:lvlText w:val="%1.%2.%3.%4."/>
      <w:lvlJc w:val="left"/>
      <w:pPr>
        <w:widowControl/>
        <w:ind w:left="3960" w:hanging="720"/>
      </w:pPr>
    </w:lvl>
    <w:lvl w:ilvl="4">
      <w:start w:val="1"/>
      <w:numFmt w:val="decimal"/>
      <w:lvlText w:val="%1.%2.%3.%4.%5."/>
      <w:lvlJc w:val="left"/>
      <w:pPr>
        <w:widowControl/>
        <w:ind w:left="5400" w:hanging="1080"/>
      </w:pPr>
    </w:lvl>
    <w:lvl w:ilvl="5">
      <w:start w:val="1"/>
      <w:numFmt w:val="decimal"/>
      <w:lvlText w:val="%1.%2.%3.%4.%5.%6."/>
      <w:lvlJc w:val="left"/>
      <w:pPr>
        <w:widowControl/>
        <w:ind w:left="6480" w:hanging="1080"/>
      </w:pPr>
    </w:lvl>
    <w:lvl w:ilvl="6">
      <w:start w:val="1"/>
      <w:numFmt w:val="decimal"/>
      <w:lvlText w:val="%1.%2.%3.%4.%5.%6.%7."/>
      <w:lvlJc w:val="left"/>
      <w:pPr>
        <w:widowControl/>
        <w:ind w:left="7920" w:hanging="1440"/>
      </w:pPr>
    </w:lvl>
    <w:lvl w:ilvl="7">
      <w:start w:val="1"/>
      <w:numFmt w:val="decimal"/>
      <w:lvlText w:val="%1.%2.%3.%4.%5.%6.%7.%8."/>
      <w:lvlJc w:val="left"/>
      <w:pPr>
        <w:widowControl/>
        <w:ind w:left="90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0440" w:hanging="180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18EC"/>
    <w:rsid w:val="00480AEC"/>
    <w:rsid w:val="009618EC"/>
    <w:rsid w:val="00C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xl86"/>
  </w:style>
  <w:style w:type="paragraph" w:customStyle="1" w:styleId="xl86">
    <w:name w:val="xl86"/>
    <w:basedOn w:val="a"/>
    <w:link w:val="xl8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b/>
      <w:sz w:val="20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60">
    <w:name w:val="xl76"/>
    <w:basedOn w:val="1"/>
    <w:link w:val="xl76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82">
    <w:name w:val="xl82"/>
    <w:basedOn w:val="a"/>
    <w:link w:val="xl82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b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3">
    <w:name w:val="Гиперссылка1"/>
    <w:basedOn w:val="12"/>
    <w:link w:val="14"/>
    <w:rPr>
      <w:color w:val="0000FF"/>
      <w:u w:val="single"/>
    </w:rPr>
  </w:style>
  <w:style w:type="character" w:customStyle="1" w:styleId="14">
    <w:name w:val="Гиперссылка1"/>
    <w:basedOn w:val="a0"/>
    <w:link w:val="13"/>
    <w:rPr>
      <w:color w:val="0000FF"/>
      <w:u w:val="single"/>
    </w:rPr>
  </w:style>
  <w:style w:type="paragraph" w:customStyle="1" w:styleId="xl69">
    <w:name w:val="xl69"/>
    <w:basedOn w:val="a"/>
    <w:link w:val="xl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20"/>
    </w:rPr>
  </w:style>
  <w:style w:type="paragraph" w:customStyle="1" w:styleId="xl67">
    <w:name w:val="xl67"/>
    <w:basedOn w:val="a"/>
    <w:link w:val="xl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i/>
      <w:sz w:val="20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i/>
      <w:color w:val="000000"/>
      <w:sz w:val="20"/>
    </w:rPr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 Spacing"/>
    <w:link w:val="a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customStyle="1" w:styleId="xl87">
    <w:name w:val="xl87"/>
    <w:basedOn w:val="a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24"/>
    </w:rPr>
  </w:style>
  <w:style w:type="paragraph" w:customStyle="1" w:styleId="23">
    <w:name w:val="Гиперссылка2"/>
    <w:basedOn w:val="12"/>
    <w:link w:val="ab"/>
    <w:rPr>
      <w:color w:val="0000FF" w:themeColor="hyperlink"/>
      <w:u w:val="single"/>
    </w:rPr>
  </w:style>
  <w:style w:type="character" w:styleId="ab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65">
    <w:name w:val="xl65"/>
    <w:basedOn w:val="a"/>
    <w:link w:val="xl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17">
    <w:name w:val="Просмотренная гиперссылка1"/>
    <w:basedOn w:val="12"/>
    <w:link w:val="ac"/>
    <w:rPr>
      <w:color w:val="954F72"/>
      <w:u w:val="single"/>
    </w:rPr>
  </w:style>
  <w:style w:type="character" w:styleId="ac">
    <w:name w:val="FollowedHyperlink"/>
    <w:basedOn w:val="a0"/>
    <w:link w:val="17"/>
    <w:rPr>
      <w:color w:val="954F72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color w:val="00000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68" w:lineRule="exact"/>
      <w:ind w:left="144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63">
    <w:name w:val="xl63"/>
    <w:basedOn w:val="a"/>
    <w:link w:val="xl6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70">
    <w:name w:val="xl70"/>
    <w:basedOn w:val="a"/>
    <w:link w:val="xl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20"/>
    </w:rPr>
  </w:style>
  <w:style w:type="paragraph" w:customStyle="1" w:styleId="xl85">
    <w:name w:val="xl85"/>
    <w:basedOn w:val="a"/>
    <w:link w:val="xl85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b/>
      <w:sz w:val="20"/>
    </w:rPr>
  </w:style>
  <w:style w:type="paragraph" w:customStyle="1" w:styleId="xl71">
    <w:name w:val="xl71"/>
    <w:basedOn w:val="a"/>
    <w:link w:val="xl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xl66">
    <w:name w:val="xl66"/>
    <w:basedOn w:val="a"/>
    <w:link w:val="xl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color w:val="000000"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xl77">
    <w:name w:val="xl77"/>
    <w:basedOn w:val="a"/>
    <w:link w:val="xl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81">
    <w:name w:val="xl81"/>
    <w:basedOn w:val="a"/>
    <w:link w:val="xl8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20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styleId="af3">
    <w:name w:val="Normal (Web)"/>
    <w:basedOn w:val="a"/>
    <w:link w:val="af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xl86"/>
  </w:style>
  <w:style w:type="paragraph" w:customStyle="1" w:styleId="xl86">
    <w:name w:val="xl86"/>
    <w:basedOn w:val="a"/>
    <w:link w:val="xl86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b/>
      <w:sz w:val="20"/>
    </w:rPr>
  </w:style>
  <w:style w:type="paragraph" w:customStyle="1" w:styleId="xl76">
    <w:name w:val="xl76"/>
    <w:basedOn w:val="a"/>
    <w:link w:val="xl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60">
    <w:name w:val="xl76"/>
    <w:basedOn w:val="1"/>
    <w:link w:val="xl76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82">
    <w:name w:val="xl82"/>
    <w:basedOn w:val="a"/>
    <w:link w:val="xl82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b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3">
    <w:name w:val="Гиперссылка1"/>
    <w:basedOn w:val="12"/>
    <w:link w:val="14"/>
    <w:rPr>
      <w:color w:val="0000FF"/>
      <w:u w:val="single"/>
    </w:rPr>
  </w:style>
  <w:style w:type="character" w:customStyle="1" w:styleId="14">
    <w:name w:val="Гиперссылка1"/>
    <w:basedOn w:val="a0"/>
    <w:link w:val="13"/>
    <w:rPr>
      <w:color w:val="0000FF"/>
      <w:u w:val="single"/>
    </w:rPr>
  </w:style>
  <w:style w:type="paragraph" w:customStyle="1" w:styleId="xl69">
    <w:name w:val="xl69"/>
    <w:basedOn w:val="a"/>
    <w:link w:val="xl6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20"/>
    </w:rPr>
  </w:style>
  <w:style w:type="paragraph" w:customStyle="1" w:styleId="xl67">
    <w:name w:val="xl67"/>
    <w:basedOn w:val="a"/>
    <w:link w:val="xl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xl75">
    <w:name w:val="xl75"/>
    <w:basedOn w:val="a"/>
    <w:link w:val="xl7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xl80">
    <w:name w:val="xl80"/>
    <w:basedOn w:val="a"/>
    <w:link w:val="xl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i/>
      <w:sz w:val="20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i/>
      <w:color w:val="000000"/>
      <w:sz w:val="20"/>
    </w:rPr>
  </w:style>
  <w:style w:type="paragraph" w:customStyle="1" w:styleId="xl73">
    <w:name w:val="xl73"/>
    <w:basedOn w:val="a"/>
    <w:link w:val="xl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 Spacing"/>
    <w:link w:val="a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customStyle="1" w:styleId="xl87">
    <w:name w:val="xl87"/>
    <w:basedOn w:val="a"/>
    <w:link w:val="xl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78">
    <w:name w:val="xl78"/>
    <w:basedOn w:val="a"/>
    <w:link w:val="xl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24"/>
    </w:rPr>
  </w:style>
  <w:style w:type="paragraph" w:customStyle="1" w:styleId="23">
    <w:name w:val="Гиперссылка2"/>
    <w:basedOn w:val="12"/>
    <w:link w:val="ab"/>
    <w:rPr>
      <w:color w:val="0000FF" w:themeColor="hyperlink"/>
      <w:u w:val="single"/>
    </w:rPr>
  </w:style>
  <w:style w:type="character" w:styleId="ab">
    <w:name w:val="Hyperlink"/>
    <w:basedOn w:val="a0"/>
    <w:link w:val="2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65">
    <w:name w:val="xl65"/>
    <w:basedOn w:val="a"/>
    <w:link w:val="xl6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17">
    <w:name w:val="Просмотренная гиперссылка1"/>
    <w:basedOn w:val="12"/>
    <w:link w:val="ac"/>
    <w:rPr>
      <w:color w:val="954F72"/>
      <w:u w:val="single"/>
    </w:rPr>
  </w:style>
  <w:style w:type="character" w:styleId="ac">
    <w:name w:val="FollowedHyperlink"/>
    <w:basedOn w:val="a0"/>
    <w:link w:val="17"/>
    <w:rPr>
      <w:color w:val="954F72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2">
    <w:name w:val="xl72"/>
    <w:basedOn w:val="a"/>
    <w:link w:val="xl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color w:val="00000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68" w:lineRule="exact"/>
      <w:ind w:left="144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63">
    <w:name w:val="xl63"/>
    <w:basedOn w:val="a"/>
    <w:link w:val="xl6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70">
    <w:name w:val="xl70"/>
    <w:basedOn w:val="a"/>
    <w:link w:val="xl7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20"/>
    </w:rPr>
  </w:style>
  <w:style w:type="paragraph" w:customStyle="1" w:styleId="xl85">
    <w:name w:val="xl85"/>
    <w:basedOn w:val="a"/>
    <w:link w:val="xl85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b/>
      <w:sz w:val="20"/>
    </w:rPr>
  </w:style>
  <w:style w:type="paragraph" w:customStyle="1" w:styleId="xl71">
    <w:name w:val="xl71"/>
    <w:basedOn w:val="a"/>
    <w:link w:val="xl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xl66">
    <w:name w:val="xl66"/>
    <w:basedOn w:val="a"/>
    <w:link w:val="xl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color w:val="000000"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xl77">
    <w:name w:val="xl77"/>
    <w:basedOn w:val="a"/>
    <w:link w:val="xl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xl81">
    <w:name w:val="xl81"/>
    <w:basedOn w:val="a"/>
    <w:link w:val="xl8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20"/>
    </w:rPr>
  </w:style>
  <w:style w:type="paragraph" w:customStyle="1" w:styleId="xl74">
    <w:name w:val="xl74"/>
    <w:basedOn w:val="a"/>
    <w:link w:val="xl7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styleId="af3">
    <w:name w:val="Normal (Web)"/>
    <w:basedOn w:val="a"/>
    <w:link w:val="af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wall-216893103_1084" TargetMode="External"/><Relationship Id="rId18" Type="http://schemas.openxmlformats.org/officeDocument/2006/relationships/hyperlink" Target="https://vk.com/wall-216826410_1548" TargetMode="External"/><Relationship Id="rId26" Type="http://schemas.openxmlformats.org/officeDocument/2006/relationships/hyperlink" Target="https://vk.com/wall-216844487_154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216893259_475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vk.com/wall-216893103_1092" TargetMode="External"/><Relationship Id="rId17" Type="http://schemas.openxmlformats.org/officeDocument/2006/relationships/hyperlink" Target="https://vk.com/wall-217230666_1021" TargetMode="External"/><Relationship Id="rId25" Type="http://schemas.openxmlformats.org/officeDocument/2006/relationships/hyperlink" Target="https://vk.com/wall-216313774_695" TargetMode="External"/><Relationship Id="rId33" Type="http://schemas.openxmlformats.org/officeDocument/2006/relationships/hyperlink" Target="https://vk.com/wall-216893103_11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6822426_426" TargetMode="External"/><Relationship Id="rId20" Type="http://schemas.openxmlformats.org/officeDocument/2006/relationships/hyperlink" Target="https://vk.com/wall-212666761_733" TargetMode="External"/><Relationship Id="rId29" Type="http://schemas.openxmlformats.org/officeDocument/2006/relationships/hyperlink" Target="https://vk.com/wall-216822426_46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6893103_1093" TargetMode="External"/><Relationship Id="rId24" Type="http://schemas.openxmlformats.org/officeDocument/2006/relationships/hyperlink" Target="https://vk.com/wall-217339764_365" TargetMode="External"/><Relationship Id="rId32" Type="http://schemas.openxmlformats.org/officeDocument/2006/relationships/hyperlink" Target="https://vk.com/wall-217230666_10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6893103_1081" TargetMode="External"/><Relationship Id="rId23" Type="http://schemas.openxmlformats.org/officeDocument/2006/relationships/hyperlink" Target="https://vk.com/wall-216708064_557" TargetMode="External"/><Relationship Id="rId28" Type="http://schemas.openxmlformats.org/officeDocument/2006/relationships/hyperlink" Target="https://vk.com/wall-217230666_110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wall-216893103_1106" TargetMode="External"/><Relationship Id="rId19" Type="http://schemas.openxmlformats.org/officeDocument/2006/relationships/hyperlink" Target="https://vk.com/wall-220452283_440" TargetMode="External"/><Relationship Id="rId31" Type="http://schemas.openxmlformats.org/officeDocument/2006/relationships/hyperlink" Target="https://vk.com/wall-217230666_10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6823272_446" TargetMode="External"/><Relationship Id="rId14" Type="http://schemas.openxmlformats.org/officeDocument/2006/relationships/hyperlink" Target="https://vk.com/wall-216893103_1083" TargetMode="External"/><Relationship Id="rId22" Type="http://schemas.openxmlformats.org/officeDocument/2006/relationships/hyperlink" Target="https://vk.com/wall-217280021_576" TargetMode="External"/><Relationship Id="rId27" Type="http://schemas.openxmlformats.org/officeDocument/2006/relationships/hyperlink" Target="https://vk.com/wall-217230666_1107" TargetMode="External"/><Relationship Id="rId30" Type="http://schemas.openxmlformats.org/officeDocument/2006/relationships/hyperlink" Target="https://vk.com/wall-217230666_109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6282</Words>
  <Characters>35811</Characters>
  <Application>Microsoft Office Word</Application>
  <DocSecurity>0</DocSecurity>
  <Lines>298</Lines>
  <Paragraphs>84</Paragraphs>
  <ScaleCrop>false</ScaleCrop>
  <Company>комитет по образованию</Company>
  <LinksUpToDate>false</LinksUpToDate>
  <CharactersWithSpaces>42009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Вячеславовна Болдырева</cp:lastModifiedBy>
  <cp:revision>2</cp:revision>
  <dcterms:created xsi:type="dcterms:W3CDTF">2025-07-09T23:25:00Z</dcterms:created>
  <dcterms:modified xsi:type="dcterms:W3CDTF">2025-11-18T03:54:00Z</dcterms:modified>
</cp:coreProperties>
</file>