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20" w:rsidRPr="00A56120" w:rsidRDefault="00A56120" w:rsidP="00A56120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ЗАКОН</w:t>
      </w: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ХАБАРОВСКОГО КРАЯ</w:t>
      </w: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 случаях и порядке организации индивидуального отбора при приеме либо переводе в государственные</w:t>
      </w: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и муниципальные образовательные организации для получения основного общего и среднего общего</w:t>
      </w: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образования с углубленным изучением отдельных учебных предметов или для профильного обучения</w:t>
      </w:r>
    </w:p>
    <w:p w:rsidR="00A56120" w:rsidRPr="00A56120" w:rsidRDefault="00A56120" w:rsidP="00A561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 изменениями на 31 марта 2021 года)</w:t>
      </w:r>
    </w:p>
    <w:p w:rsidR="00A56120" w:rsidRPr="00A56120" w:rsidRDefault="00A56120" w:rsidP="00A561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451A0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3451A0"/>
          <w:sz w:val="28"/>
          <w:szCs w:val="28"/>
          <w:lang w:eastAsia="ru-RU"/>
        </w:rPr>
        <w:t>Информация об изменяющих документах</w:t>
      </w:r>
    </w:p>
    <w:p w:rsidR="00A56120" w:rsidRPr="00A56120" w:rsidRDefault="00A56120" w:rsidP="00A5612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120" w:rsidRPr="00A56120" w:rsidRDefault="00A56120" w:rsidP="00A561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Статья 1. Предмет регулирования настоящего закона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Настоящий закон на основании части 5 статьи 67 Федерального закона от 29 декабря 2012 года N 273-ФЗ «Об образовании в Российской Федерации» устанавливает случаи и порядок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Хабаровского края, для получения основного общего и среднего общего образования с углубленным изучением отдельных учебных предметов или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профильного обучения (далее - индивидуальный отбор, образовательная организация).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Статья 2. Случаи организации индивидуального отбора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Организация индивидуального отбора допускается в случаях создания в образовательной организации класса (классов) с углубленным изучением отдельных учебных предметов и (или) класса (классов) профильного обучения.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Организация индивидуального отбора осуществляется в класс (классы) с углубленным изучением отдельных учебных предметов с пятого класса по результатам успеваемости или тестирования (собеседования) по отдельным учебным предметам. (Часть изменена </w:t>
      </w:r>
      <w:hyperlink r:id="rId5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см. </w:t>
      </w:r>
      <w:hyperlink r:id="rId6" w:anchor="6560IO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Организация индивидуального отбора осуществляется в класс (классы) профильного обучения: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1) в 10 класс - по результатам успеваемости с учетом прохождения государственной итоговой аттестации по профильным предметам и (или) тестирования (собеседования) по профильным предметам; (Пункт 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изменен </w:t>
      </w:r>
      <w:hyperlink r:id="rId7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см. </w:t>
      </w:r>
      <w:hyperlink r:id="rId8" w:anchor="6580IP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 в 11 класс - по результатам промежуточной аттестации за курс 10 класса и дополнительного тестирования по профильным предметам.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Организация индивидуального отбора в 11 класс профильного обучения осуществляется при приеме обучающегося, завершившего обучение в 10 классе иной образовательной организации. (Пункт изменен </w:t>
      </w:r>
      <w:hyperlink r:id="rId9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см. </w:t>
      </w:r>
      <w:hyperlink r:id="rId10" w:anchor="6580IP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Образовательная организация информирует обучающихся и их родителей (законных представителей) об организации индивидуального отбора в 10 класс при приеме (переводе) данных обучающихся в 9 класс путем проведения родительских собраний и размещения информации на официальных сайтах образовательных организаций в информационно-телекоммуникационной сети «Интернет». (Часть дополнительно включена </w:t>
      </w:r>
      <w:hyperlink r:id="rId11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   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Статья 3. Комиссия для организации индивидуального отбора и апелляционная комиссия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Для организации индивидуального отбора в образовательной организации создается комиссия для организации индивидуального отбора (далее - комиссия).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рассмотрения жалоб на результаты индивидуального отбора создается апелляционная комиссия.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состав комиссии и апелляционной комиссии входят педагогические, руководящие и иные работники образовательной организации и представители органов управления образовательной организации, в чью компетенцию входят вопросы участия в индивидуальном отборе.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организации индивидуального отбора в класс (классы) с углубленным изучением отдельных учебных предметов в состав комиссии в обязательном порядке включаются педагогические работники, осуществляющие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обучение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соответствующим учебным предметам.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организации индивидуального отбора в класс (классы) профильного обучения в состав комиссии в обязательном порядке включаются педагогические работники, осуществляющие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обучение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соответствующим профильным учебным предметам.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Численный и персональный состав, порядок создания и организации работы комиссии и апелляционной комиссии устанавливаются локальными нормативными актами образовательной организации.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Лица, входящие в состав комиссии, не могут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входить в состав апелляционной 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комиссии.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 Комиссия и апелляционная комиссия осуществляют свою деятельность в форме заседаний.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заседании комиссии и апелляционной комиссии ведется протокол, в котором фиксируются вопросы, внесенные на рассмотрение, а также принятые по ним решения. Протокол подписывается председательствующим на заседании лицом.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Обучающийся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родители (законные представители) несовершеннолетнего обучающегося вправе обжаловать результаты индивидуального отбора в апелляционную комиссию в порядке, установленном </w:t>
      </w:r>
      <w:hyperlink r:id="rId12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Федеральным законом от 2 мая 2006 года N 59-ФЗ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«О порядке рассмотрения обращений граждан Российской Федерации», либо в судебном порядке.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Часть утратила силу - </w:t>
      </w:r>
      <w:hyperlink r:id="rId13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см. </w:t>
      </w:r>
      <w:hyperlink r:id="rId14" w:anchor="7D80K5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Статья 4. Порядок организации индивидуального отбора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Организация индивидуального отбора осуществляется образовательной организацией в соответствии с нормативными правовыми актами Российской Федерации, настоящим законом и принимаемыми образовательной организацией локальными нормативными актами по основным вопросам организации и осуществления образовательной деятельности, в том числе регламентирующими правила приема, порядок и основания перевода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Информация о сроках, времени, месте подачи заявлений и порядке организации индивидуального отбора размещается на официальном сайте образовательной организации в информационно-телекоммуникационной сети «Интернет» не позднее 30 дней до начала организации индивидуального отбора.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Организация индивидуального отбора осуществляется по личному заявлению обучающегося или родителей (законных представителей) несовершеннолетнего обучающегося.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заявлении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обучающимся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родителями (законными представителями) несовершеннолетнего обучающегося указываются следующие сведения: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1) фамилия, имя, отчество (последнее - при наличии)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обучающегося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 дата и место рождения обучающегося;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3) фамилия, имя, отчество (последнее - при наличии) родителей (законных представителей) обучающегося;</w:t>
      </w:r>
      <w:proofErr w:type="gramEnd"/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4) 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отбор;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5) наличие обстоятельств, указанных в части 4 настоящей статьи.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Для подтверждения обстоятельств, указанных в части 4 настоящей статьи,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предоставляются соответствующие документы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Предоставление иных сведений и документов осуществляется в случаях и порядке, установленных порядком приема граждан в образовательные организации, устанавливаемым уполномоченным Правительством Российской Федерации федеральным органом исполнительной власти, и правилами приема в образовательную организацию, устанавливаемыми образовательной организацией.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Решение об индивидуальном отборе для приема либо перевода в класс (классы) с углубленным изучением отдельных учебных предметов принимается комиссией исходя из показанных обучающимся результатов успеваемости или тестирования (собеседования) по отдельным учебным предметам, а также количества мест в классе (классах) с углубленным изучением отдельных учебных предметов.</w:t>
      </w:r>
      <w:proofErr w:type="gramEnd"/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Решение об индивидуальном отборе для приема либо перевода в класс (классы) профильного обучения принимается комиссией исходя из показанных обучающимся результатов успеваемости, государственной итоговой аттестации по профильным предметам и (или) тестирования (собеседования) по профильным предметам либо результатов промежуточной аттестации за курс 10 класса и дополнительного тестирования по профильным предметам, а также количества мест в классе (классах) профильного обучения.</w:t>
      </w:r>
      <w:proofErr w:type="gramEnd"/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тестов, установление порядка определения результатов успеваемости, тестирования (собеседования) и результатов успеваемости осуществляются образовательной организацией самостоятельно. (Часть изменена </w:t>
      </w:r>
      <w:hyperlink r:id="rId15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см. </w:t>
      </w:r>
      <w:hyperlink r:id="rId16" w:anchor="7DI0KA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принятии решения об индивидуальном отборе, в случае превышения количества поданных заявлений над общим количеством мест в классе (классах) с углубленным изучением отдельных учебных предметов или в классе (классах) профильного обучения и при равенстве показанных обучающимися результатов тестирования (собеседования) по соответствующим учебным предметам или результатов государственной итоговой (промежуточной) аттестации по профильным предметам, учитываются: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(Абзац изменен </w:t>
      </w:r>
      <w:hyperlink r:id="rId17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- см. </w:t>
      </w:r>
      <w:hyperlink r:id="rId18" w:anchor="7DK0KB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1) победы или призовые места, одержанные или занятые обучающимся в муниципальных, региональных, всероссийских и международных олимпиадах по учебным предметам либо предметам профильного обучения;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 участие обучающегося в региональных конкурсах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3) получение обучающимся, зачисляемым в класс с углубленным изучением отдельных учебных предметов либо в класс профильного обучения в порядке перевода из другой образовательной организации, основного общего или среднего общего образования в классе с углубленным изучением соответствующих отдельных учебных предметов либо в классе соответствующего профильного обучения;</w:t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4) проживание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обучающегося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территории, закрепленной за образовательной организацией.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6.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Обучающиеся образовательной организации, освоившие программу основного общего образования, но не прошедшие индивидуальный отбор в данной образовательной организации для обучения в 10 классе в соответствии с пунктом 1 части 3 статьи 2 настоящего закона, продолжают обучение в этой образовательной организации по универсальному профилю обучения, за исключением случаев, установленных частью 7 настоящей статьи.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(Часть дополнительно включена </w:t>
      </w:r>
      <w:hyperlink r:id="rId19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7. </w:t>
      </w:r>
      <w:proofErr w:type="gramStart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отсутствии в образовательной организации 10 классов с универсальным профилем обучения либо отсутствии свободных мест в 10 классах с универсальным профилем обучения учредитель соответствующей образовательной организации с учетом мнения обучающегося или родителей (законных представителей) несовершеннолетнего обучающегося, указанного в части 6 настоящей статьи, обеспечивает его устройство в другую образовательную организацию, в которой имеются свободные места в 10 классах, в порядке, установленном</w:t>
      </w:r>
      <w:proofErr w:type="gram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уполномоченным Правительством края органом исполнительной власти края в сфере образования и науки. (Часть дополнительно включена </w:t>
      </w:r>
      <w:hyperlink r:id="rId20" w:history="1">
        <w:r w:rsidRPr="00A56120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Законом Хабаровского края от 31 марта 2021 года N 158</w:t>
        </w:r>
      </w:hyperlink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Pr="00A56120" w:rsidRDefault="00A56120" w:rsidP="00A56120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Статья 5. Вступление в силу настоящего закона</w:t>
      </w:r>
    </w:p>
    <w:p w:rsidR="00A56120" w:rsidRPr="00A56120" w:rsidRDefault="00A56120" w:rsidP="00A561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A56120" w:rsidRDefault="00A56120" w:rsidP="00A561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Законодательной 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Думы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Хабаровского края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В.В.</w:t>
      </w:r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Чудов</w:t>
      </w:r>
      <w:proofErr w:type="spellEnd"/>
      <w:r w:rsidRPr="00A5612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</w:t>
      </w:r>
    </w:p>
    <w:p w:rsidR="00A56120" w:rsidRPr="00A56120" w:rsidRDefault="00A56120" w:rsidP="00A561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 </w:t>
      </w:r>
    </w:p>
    <w:p w:rsidR="00811300" w:rsidRDefault="00811300"/>
    <w:sectPr w:rsidR="0081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9D"/>
    <w:rsid w:val="00105FB8"/>
    <w:rsid w:val="001E539D"/>
    <w:rsid w:val="00811300"/>
    <w:rsid w:val="00A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7151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1623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5379972" TargetMode="External"/><Relationship Id="rId13" Type="http://schemas.openxmlformats.org/officeDocument/2006/relationships/hyperlink" Target="https://docs.cntd.ru/document/465379863" TargetMode="External"/><Relationship Id="rId18" Type="http://schemas.openxmlformats.org/officeDocument/2006/relationships/hyperlink" Target="https://docs.cntd.ru/document/46537997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465379863" TargetMode="External"/><Relationship Id="rId12" Type="http://schemas.openxmlformats.org/officeDocument/2006/relationships/hyperlink" Target="https://docs.cntd.ru/document/901978846" TargetMode="External"/><Relationship Id="rId17" Type="http://schemas.openxmlformats.org/officeDocument/2006/relationships/hyperlink" Target="https://docs.cntd.ru/document/4653798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65379972" TargetMode="External"/><Relationship Id="rId20" Type="http://schemas.openxmlformats.org/officeDocument/2006/relationships/hyperlink" Target="https://docs.cntd.ru/document/46537986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5379972" TargetMode="External"/><Relationship Id="rId11" Type="http://schemas.openxmlformats.org/officeDocument/2006/relationships/hyperlink" Target="https://docs.cntd.ru/document/465379863" TargetMode="External"/><Relationship Id="rId5" Type="http://schemas.openxmlformats.org/officeDocument/2006/relationships/hyperlink" Target="https://docs.cntd.ru/document/465379863" TargetMode="External"/><Relationship Id="rId15" Type="http://schemas.openxmlformats.org/officeDocument/2006/relationships/hyperlink" Target="https://docs.cntd.ru/document/465379863" TargetMode="External"/><Relationship Id="rId10" Type="http://schemas.openxmlformats.org/officeDocument/2006/relationships/hyperlink" Target="https://docs.cntd.ru/document/465379972" TargetMode="External"/><Relationship Id="rId19" Type="http://schemas.openxmlformats.org/officeDocument/2006/relationships/hyperlink" Target="https://docs.cntd.ru/document/465379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65379863" TargetMode="External"/><Relationship Id="rId14" Type="http://schemas.openxmlformats.org/officeDocument/2006/relationships/hyperlink" Target="https://docs.cntd.ru/document/4653799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1808</Words>
  <Characters>10308</Characters>
  <Application>Microsoft Office Word</Application>
  <DocSecurity>0</DocSecurity>
  <Lines>85</Lines>
  <Paragraphs>24</Paragraphs>
  <ScaleCrop>false</ScaleCrop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IVANUK</dc:creator>
  <cp:lastModifiedBy>IVANUK</cp:lastModifiedBy>
  <cp:revision>2</cp:revision>
  <dcterms:created xsi:type="dcterms:W3CDTF">2022-06-08T01:05:00Z</dcterms:created>
  <dcterms:modified xsi:type="dcterms:W3CDTF">2022-06-08T01:05:00Z</dcterms:modified>
</cp:coreProperties>
</file>