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</w:t>
      </w:r>
      <w:r w:rsidR="00444BCD">
        <w:rPr>
          <w:b/>
          <w:bCs/>
          <w:color w:val="000000"/>
          <w:sz w:val="28"/>
          <w:szCs w:val="28"/>
        </w:rPr>
        <w:t>1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 xml:space="preserve">муниципальными учреждениями в сфере образования,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r w:rsidR="00C03CCE">
        <w:rPr>
          <w:color w:val="000000"/>
          <w:sz w:val="28"/>
          <w:szCs w:val="28"/>
        </w:rPr>
        <w:t>202</w:t>
      </w:r>
      <w:r w:rsidR="00444BCD">
        <w:rPr>
          <w:color w:val="000000"/>
          <w:sz w:val="28"/>
          <w:szCs w:val="28"/>
        </w:rPr>
        <w:t>1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</w:t>
      </w:r>
      <w:r w:rsidR="00444BCD">
        <w:rPr>
          <w:color w:val="000000"/>
          <w:sz w:val="28"/>
          <w:szCs w:val="28"/>
        </w:rPr>
        <w:t>68</w:t>
      </w:r>
      <w:r w:rsidR="00C03CCE">
        <w:rPr>
          <w:color w:val="000000"/>
          <w:sz w:val="28"/>
          <w:szCs w:val="28"/>
        </w:rPr>
        <w:t>0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444BCD">
        <w:rPr>
          <w:color w:val="000000"/>
          <w:sz w:val="28"/>
          <w:szCs w:val="28"/>
        </w:rPr>
        <w:t>91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444BCD">
        <w:rPr>
          <w:color w:val="000000"/>
          <w:sz w:val="28"/>
          <w:szCs w:val="28"/>
        </w:rPr>
        <w:t>1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</w:t>
      </w:r>
      <w:r w:rsidR="00A07244">
        <w:rPr>
          <w:color w:val="000000"/>
          <w:sz w:val="28"/>
          <w:szCs w:val="28"/>
        </w:rPr>
        <w:t>1,2</w:t>
      </w:r>
      <w:r>
        <w:rPr>
          <w:color w:val="000000"/>
          <w:sz w:val="28"/>
          <w:szCs w:val="28"/>
        </w:rPr>
        <w:t>%</w:t>
      </w:r>
      <w:r w:rsidR="00A07244">
        <w:rPr>
          <w:color w:val="000000"/>
          <w:sz w:val="28"/>
          <w:szCs w:val="28"/>
        </w:rPr>
        <w:t>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</w:t>
      </w:r>
      <w:r w:rsidR="00A07244">
        <w:rPr>
          <w:color w:val="000000"/>
          <w:sz w:val="28"/>
          <w:szCs w:val="28"/>
        </w:rPr>
        <w:t>1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A07244">
        <w:rPr>
          <w:color w:val="000000"/>
          <w:sz w:val="28"/>
          <w:szCs w:val="28"/>
        </w:rPr>
        <w:t>1981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</w:t>
      </w:r>
      <w:r w:rsidR="00A07244">
        <w:rPr>
          <w:color w:val="000000"/>
          <w:sz w:val="28"/>
          <w:szCs w:val="28"/>
        </w:rPr>
        <w:t>2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A07244">
        <w:rPr>
          <w:color w:val="000000"/>
          <w:sz w:val="28"/>
          <w:szCs w:val="28"/>
        </w:rPr>
        <w:t>1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</w:t>
      </w:r>
      <w:r w:rsidR="001F00A2">
        <w:rPr>
          <w:color w:val="000000"/>
          <w:sz w:val="28"/>
          <w:szCs w:val="28"/>
        </w:rPr>
        <w:t>87,3%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</w:t>
      </w:r>
      <w:r w:rsidR="001F00A2">
        <w:rPr>
          <w:color w:val="000000"/>
          <w:sz w:val="28"/>
          <w:szCs w:val="28"/>
        </w:rPr>
        <w:t>1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BD347A">
        <w:rPr>
          <w:color w:val="000000"/>
          <w:sz w:val="28"/>
          <w:szCs w:val="28"/>
        </w:rPr>
        <w:t>32</w:t>
      </w:r>
      <w:r w:rsidR="0018374B">
        <w:rPr>
          <w:color w:val="000000"/>
          <w:sz w:val="28"/>
          <w:szCs w:val="28"/>
        </w:rPr>
        <w:t>2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 (законных представител</w:t>
      </w:r>
      <w:r w:rsidR="0015712B">
        <w:rPr>
          <w:color w:val="000000"/>
          <w:sz w:val="28"/>
          <w:szCs w:val="28"/>
        </w:rPr>
        <w:t>ей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BD347A">
        <w:rPr>
          <w:color w:val="000000"/>
          <w:sz w:val="28"/>
          <w:szCs w:val="28"/>
        </w:rPr>
        <w:t>8</w:t>
      </w:r>
      <w:r w:rsidR="0018374B">
        <w:rPr>
          <w:color w:val="000000"/>
          <w:sz w:val="28"/>
          <w:szCs w:val="28"/>
        </w:rPr>
        <w:t>7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18374B">
        <w:rPr>
          <w:color w:val="000000"/>
          <w:sz w:val="28"/>
          <w:szCs w:val="28"/>
        </w:rPr>
        <w:t>1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100%.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</w:t>
      </w:r>
      <w:r w:rsidR="0018374B">
        <w:rPr>
          <w:color w:val="000000"/>
          <w:sz w:val="28"/>
          <w:szCs w:val="28"/>
        </w:rPr>
        <w:t>1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82</w:t>
      </w:r>
      <w:r>
        <w:rPr>
          <w:color w:val="000000"/>
          <w:sz w:val="28"/>
          <w:szCs w:val="28"/>
        </w:rPr>
        <w:t>0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 w:rsidR="0018374B">
        <w:rPr>
          <w:color w:val="000000"/>
          <w:sz w:val="28"/>
          <w:szCs w:val="28"/>
        </w:rPr>
        <w:t>93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20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93%.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lastRenderedPageBreak/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26458"/>
    <w:rsid w:val="00083F67"/>
    <w:rsid w:val="0015712B"/>
    <w:rsid w:val="00157BA7"/>
    <w:rsid w:val="00180AF3"/>
    <w:rsid w:val="0018374B"/>
    <w:rsid w:val="001942BA"/>
    <w:rsid w:val="00197D70"/>
    <w:rsid w:val="001C1810"/>
    <w:rsid w:val="001E747A"/>
    <w:rsid w:val="001F00A2"/>
    <w:rsid w:val="00264873"/>
    <w:rsid w:val="00292CC6"/>
    <w:rsid w:val="002A02AE"/>
    <w:rsid w:val="002B5B91"/>
    <w:rsid w:val="003667AA"/>
    <w:rsid w:val="003F73D8"/>
    <w:rsid w:val="0042036E"/>
    <w:rsid w:val="00444BCD"/>
    <w:rsid w:val="00485C2E"/>
    <w:rsid w:val="004C64E7"/>
    <w:rsid w:val="00525695"/>
    <w:rsid w:val="00537EF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F2A92"/>
    <w:rsid w:val="007F4F95"/>
    <w:rsid w:val="0084719F"/>
    <w:rsid w:val="008572DA"/>
    <w:rsid w:val="00954A02"/>
    <w:rsid w:val="009804A8"/>
    <w:rsid w:val="00A07244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E7F27"/>
    <w:rsid w:val="00DF0658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32</cp:revision>
  <dcterms:created xsi:type="dcterms:W3CDTF">2021-04-07T07:55:00Z</dcterms:created>
  <dcterms:modified xsi:type="dcterms:W3CDTF">2022-02-10T01:53:00Z</dcterms:modified>
</cp:coreProperties>
</file>