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B4" w:rsidRPr="009B5D24" w:rsidRDefault="00E40971" w:rsidP="007F58B4">
      <w:pPr>
        <w:widowControl w:val="0"/>
        <w:spacing w:before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пленарное заседание районной августовской конференции 30 августа 2021 года</w:t>
      </w:r>
    </w:p>
    <w:p w:rsidR="007F58B4" w:rsidRPr="009B5D24" w:rsidRDefault="007F58B4" w:rsidP="007F58B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628D4" w:rsidRDefault="00A628D4" w:rsidP="00226B5E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8B4" w:rsidRPr="00913018" w:rsidRDefault="001B4D91" w:rsidP="00047F5F">
      <w:pPr>
        <w:spacing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AEA">
        <w:rPr>
          <w:rFonts w:ascii="Times New Roman" w:eastAsia="Calibri" w:hAnsi="Times New Roman" w:cs="Times New Roman"/>
          <w:color w:val="00B050"/>
          <w:sz w:val="28"/>
          <w:szCs w:val="28"/>
        </w:rPr>
        <w:tab/>
      </w:r>
    </w:p>
    <w:p w:rsidR="007F58B4" w:rsidRDefault="007F58B4" w:rsidP="007F58B4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0A8">
        <w:rPr>
          <w:rFonts w:ascii="Times New Roman" w:eastAsia="Calibri" w:hAnsi="Times New Roman" w:cs="Times New Roman"/>
          <w:sz w:val="28"/>
          <w:szCs w:val="28"/>
        </w:rPr>
        <w:t>Термин "качество образования" нормативно закреплен в Федеральном законе "Об образовани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540A8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Федерации" от 29 декабря 2012 г.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540A8">
        <w:rPr>
          <w:rFonts w:ascii="Times New Roman" w:eastAsia="Calibri" w:hAnsi="Times New Roman" w:cs="Times New Roman"/>
          <w:sz w:val="28"/>
          <w:szCs w:val="28"/>
        </w:rPr>
        <w:t>№ 273-ФЗ,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лет.</w:t>
      </w:r>
    </w:p>
    <w:p w:rsidR="007F58B4" w:rsidRPr="00E868C0" w:rsidRDefault="007F58B4" w:rsidP="007F58B4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8C0">
        <w:rPr>
          <w:rFonts w:ascii="Times New Roman" w:eastAsia="Calibri" w:hAnsi="Times New Roman" w:cs="Times New Roman"/>
          <w:sz w:val="28"/>
          <w:szCs w:val="28"/>
        </w:rPr>
        <w:t xml:space="preserve">Внешнеполитическая открытость Хабаровского края, наличие границ со странами Азиатско-Тихоокеанского региона и Северо-Восточной Азии, а также контактов в экономике, торговле, образовании, науке, культуре предопределили необходимость изучения в общеобразовательных организациях края </w:t>
      </w:r>
      <w:r w:rsidRPr="00E842F3">
        <w:rPr>
          <w:rFonts w:ascii="Times New Roman" w:eastAsia="Calibri" w:hAnsi="Times New Roman" w:cs="Times New Roman"/>
          <w:sz w:val="28"/>
          <w:szCs w:val="28"/>
        </w:rPr>
        <w:t>восточных языков.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Китайский язык изучают школьники МБОУ</w:t>
      </w:r>
      <w:r w:rsidR="00104766">
        <w:rPr>
          <w:rFonts w:ascii="Times New Roman" w:eastAsia="Calibri" w:hAnsi="Times New Roman" w:cs="Times New Roman"/>
          <w:sz w:val="28"/>
          <w:szCs w:val="28"/>
        </w:rPr>
        <w:t xml:space="preserve"> СОШ с. Богородское, а с 1 сентября китайский язык начнут изучать школьники МБОУ СОШ п. Де-Кастри и МБОУ СОШ </w:t>
      </w:r>
      <w:proofErr w:type="gramStart"/>
      <w:r w:rsidR="0010476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04766">
        <w:rPr>
          <w:rFonts w:ascii="Times New Roman" w:eastAsia="Calibri" w:hAnsi="Times New Roman" w:cs="Times New Roman"/>
          <w:sz w:val="28"/>
          <w:szCs w:val="28"/>
        </w:rPr>
        <w:t>. Большие Санники.</w:t>
      </w:r>
    </w:p>
    <w:p w:rsidR="00A47268" w:rsidRDefault="00F5306F" w:rsidP="007F58B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важных задач системы образования сегодня – это подготовка квалифицированных кадров для будущего района и края. Для дальнейшего развития района, необходимо готовить школьников к будущей професси</w:t>
      </w:r>
      <w:r w:rsidR="00334C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так, чтобы выпускники, получив среднее профессиональное или высшее образование, возвращались в родные села.</w:t>
      </w:r>
      <w:r w:rsidR="00334CC3">
        <w:rPr>
          <w:rFonts w:ascii="Times New Roman" w:hAnsi="Times New Roman" w:cs="Times New Roman"/>
          <w:sz w:val="28"/>
          <w:szCs w:val="28"/>
        </w:rPr>
        <w:t xml:space="preserve"> Учителя, </w:t>
      </w:r>
      <w:r w:rsidR="00B64283">
        <w:rPr>
          <w:rFonts w:ascii="Times New Roman" w:hAnsi="Times New Roman" w:cs="Times New Roman"/>
          <w:sz w:val="28"/>
          <w:szCs w:val="28"/>
        </w:rPr>
        <w:t>медицинские</w:t>
      </w:r>
      <w:r w:rsidR="00334CC3">
        <w:rPr>
          <w:rFonts w:ascii="Times New Roman" w:hAnsi="Times New Roman" w:cs="Times New Roman"/>
          <w:sz w:val="28"/>
          <w:szCs w:val="28"/>
        </w:rPr>
        <w:t xml:space="preserve"> работники, юристы, экономисты, бухгалтера – это далеко не полный перечень кадров, </w:t>
      </w:r>
      <w:r w:rsidR="00B64283">
        <w:rPr>
          <w:rFonts w:ascii="Times New Roman" w:hAnsi="Times New Roman" w:cs="Times New Roman"/>
          <w:sz w:val="28"/>
          <w:szCs w:val="28"/>
        </w:rPr>
        <w:t>недостаток</w:t>
      </w:r>
      <w:r w:rsidR="00334CC3">
        <w:rPr>
          <w:rFonts w:ascii="Times New Roman" w:hAnsi="Times New Roman" w:cs="Times New Roman"/>
          <w:sz w:val="28"/>
          <w:szCs w:val="28"/>
        </w:rPr>
        <w:t xml:space="preserve"> в которых испытывает район. Поэтому так важно развивать раннюю профориентаци</w:t>
      </w:r>
      <w:r w:rsidR="00B64283">
        <w:rPr>
          <w:rFonts w:ascii="Times New Roman" w:hAnsi="Times New Roman" w:cs="Times New Roman"/>
          <w:sz w:val="28"/>
          <w:szCs w:val="28"/>
        </w:rPr>
        <w:t>ю школьников с раннего возраста, развивать партнерские связи с организациями</w:t>
      </w:r>
      <w:r w:rsidR="001707B7">
        <w:rPr>
          <w:rFonts w:ascii="Times New Roman" w:hAnsi="Times New Roman" w:cs="Times New Roman"/>
          <w:sz w:val="28"/>
          <w:szCs w:val="28"/>
        </w:rPr>
        <w:t>, организовывать сетевое сотрудничество с ведущими ВУЗами и колледжами</w:t>
      </w:r>
      <w:r w:rsidR="00B64283">
        <w:rPr>
          <w:rFonts w:ascii="Times New Roman" w:hAnsi="Times New Roman" w:cs="Times New Roman"/>
          <w:sz w:val="28"/>
          <w:szCs w:val="28"/>
        </w:rPr>
        <w:t>. Так, например, в</w:t>
      </w:r>
      <w:r w:rsidR="00A47268">
        <w:rPr>
          <w:rFonts w:ascii="Times New Roman" w:hAnsi="Times New Roman" w:cs="Times New Roman"/>
          <w:sz w:val="28"/>
          <w:szCs w:val="28"/>
        </w:rPr>
        <w:t xml:space="preserve"> МБОУ СОШ п. Де-Кастри с 1 сентября 2021 г. распахнут свои двери профильные педагогические классы для учащихся 5-х и 8-х классов</w:t>
      </w:r>
      <w:r w:rsidR="00B64283">
        <w:rPr>
          <w:rFonts w:ascii="Times New Roman" w:hAnsi="Times New Roman" w:cs="Times New Roman"/>
          <w:sz w:val="28"/>
          <w:szCs w:val="28"/>
        </w:rPr>
        <w:t>.</w:t>
      </w:r>
      <w:r w:rsidR="007D40EE">
        <w:rPr>
          <w:rFonts w:ascii="Times New Roman" w:hAnsi="Times New Roman" w:cs="Times New Roman"/>
          <w:sz w:val="28"/>
          <w:szCs w:val="28"/>
        </w:rPr>
        <w:t xml:space="preserve"> </w:t>
      </w:r>
      <w:r w:rsidR="00C96310">
        <w:rPr>
          <w:rFonts w:ascii="Times New Roman" w:hAnsi="Times New Roman" w:cs="Times New Roman"/>
          <w:sz w:val="28"/>
          <w:szCs w:val="28"/>
        </w:rPr>
        <w:t xml:space="preserve">В МБОУ СОШ с. Сусанино откроется спортивный класс. </w:t>
      </w:r>
      <w:r w:rsidR="0037373A">
        <w:rPr>
          <w:rFonts w:ascii="Times New Roman" w:hAnsi="Times New Roman" w:cs="Times New Roman"/>
          <w:sz w:val="28"/>
          <w:szCs w:val="28"/>
        </w:rPr>
        <w:t>В МБОУ СОШ с. Богородское реализуется технологический профиль</w:t>
      </w:r>
      <w:r w:rsidR="00EB01D6">
        <w:rPr>
          <w:rFonts w:ascii="Times New Roman" w:hAnsi="Times New Roman" w:cs="Times New Roman"/>
          <w:sz w:val="28"/>
          <w:szCs w:val="28"/>
        </w:rPr>
        <w:t xml:space="preserve">, а в школе п. Циммермановка – инженерно-технологический профиль. </w:t>
      </w:r>
    </w:p>
    <w:p w:rsidR="00954508" w:rsidRDefault="00954508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качества образования оценивается с помощью федеральных и региональных оценочных процедур. Только объективность проведения всероссийской олимпиады школьников, ВПР, ОГЭ и ЕГЭ поможет</w:t>
      </w:r>
      <w:r w:rsidR="00771738">
        <w:rPr>
          <w:rFonts w:ascii="Times New Roman" w:hAnsi="Times New Roman" w:cs="Times New Roman"/>
          <w:sz w:val="28"/>
          <w:szCs w:val="28"/>
        </w:rPr>
        <w:t xml:space="preserve"> выявить все пробелы в знаниях</w:t>
      </w:r>
      <w:r w:rsidR="001539D0">
        <w:rPr>
          <w:rFonts w:ascii="Times New Roman" w:hAnsi="Times New Roman" w:cs="Times New Roman"/>
          <w:sz w:val="28"/>
          <w:szCs w:val="28"/>
        </w:rPr>
        <w:t xml:space="preserve">, чтобы вовремя скорректировать учебный процесс не только для каждого конкретного ученика, но и для учителя. Ежегодно, кроме 2020 года, школы Ульчского района попадали в список </w:t>
      </w:r>
      <w:proofErr w:type="spellStart"/>
      <w:r w:rsidR="001539D0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1539D0">
        <w:rPr>
          <w:rFonts w:ascii="Times New Roman" w:hAnsi="Times New Roman" w:cs="Times New Roman"/>
          <w:sz w:val="28"/>
          <w:szCs w:val="28"/>
        </w:rPr>
        <w:t xml:space="preserve"> с необъективными результатами ВПР. В этом году необъективно ВПР провели три школы – с. Сусанино, с. Мариинское, п. Де-Кастри. Причем, школы с. Сусанино и Мариинское являются участниками проектов</w:t>
      </w:r>
      <w:r w:rsidR="00C11EDF">
        <w:rPr>
          <w:rFonts w:ascii="Times New Roman" w:hAnsi="Times New Roman" w:cs="Times New Roman"/>
          <w:sz w:val="28"/>
          <w:szCs w:val="28"/>
        </w:rPr>
        <w:t xml:space="preserve"> «</w:t>
      </w:r>
      <w:r w:rsidR="001539D0">
        <w:rPr>
          <w:rFonts w:ascii="Times New Roman" w:hAnsi="Times New Roman" w:cs="Times New Roman"/>
          <w:sz w:val="28"/>
          <w:szCs w:val="28"/>
        </w:rPr>
        <w:t xml:space="preserve">500+» и «Эффективная школа» - то есть школ с низкими результатами обучения и или/ находящимися в сложных социальных условиях. </w:t>
      </w:r>
      <w:r w:rsidR="00C11EDF">
        <w:rPr>
          <w:rFonts w:ascii="Times New Roman" w:hAnsi="Times New Roman" w:cs="Times New Roman"/>
          <w:sz w:val="28"/>
          <w:szCs w:val="28"/>
        </w:rPr>
        <w:t xml:space="preserve">Во время проведения ЕГЭ, в школах района фиксировались перебои в работе интернета и электроснабжения, были случаи </w:t>
      </w:r>
      <w:proofErr w:type="gramStart"/>
      <w:r w:rsidR="00C11EDF">
        <w:rPr>
          <w:rFonts w:ascii="Times New Roman" w:hAnsi="Times New Roman" w:cs="Times New Roman"/>
          <w:sz w:val="28"/>
          <w:szCs w:val="28"/>
        </w:rPr>
        <w:t xml:space="preserve">прерывания видеозаписи хода проведения </w:t>
      </w:r>
      <w:r w:rsidR="00C11EDF">
        <w:rPr>
          <w:rFonts w:ascii="Times New Roman" w:hAnsi="Times New Roman" w:cs="Times New Roman"/>
          <w:sz w:val="28"/>
          <w:szCs w:val="28"/>
        </w:rPr>
        <w:lastRenderedPageBreak/>
        <w:t>экзаменов</w:t>
      </w:r>
      <w:proofErr w:type="gramEnd"/>
      <w:r w:rsidR="00C11EDF">
        <w:rPr>
          <w:rFonts w:ascii="Times New Roman" w:hAnsi="Times New Roman" w:cs="Times New Roman"/>
          <w:sz w:val="28"/>
          <w:szCs w:val="28"/>
        </w:rPr>
        <w:t>. В одном из ППЭ (Сусанино)</w:t>
      </w:r>
      <w:r w:rsidR="003A222D">
        <w:rPr>
          <w:rFonts w:ascii="Times New Roman" w:hAnsi="Times New Roman" w:cs="Times New Roman"/>
          <w:sz w:val="28"/>
          <w:szCs w:val="28"/>
        </w:rPr>
        <w:t xml:space="preserve"> 66% выпускников выходили из аудитории во время проведения экзамена по пять раз</w:t>
      </w:r>
      <w:r w:rsidR="00A373D5">
        <w:rPr>
          <w:rFonts w:ascii="Times New Roman" w:hAnsi="Times New Roman" w:cs="Times New Roman"/>
          <w:sz w:val="28"/>
          <w:szCs w:val="28"/>
        </w:rPr>
        <w:t xml:space="preserve"> за весь экзамен. Общее время отсутствия одного из выпускников во время экзамена</w:t>
      </w:r>
      <w:r w:rsidR="003236CA">
        <w:rPr>
          <w:rFonts w:ascii="Times New Roman" w:hAnsi="Times New Roman" w:cs="Times New Roman"/>
          <w:sz w:val="28"/>
          <w:szCs w:val="28"/>
        </w:rPr>
        <w:t xml:space="preserve"> по обществознанию </w:t>
      </w:r>
      <w:r w:rsidR="00A373D5">
        <w:rPr>
          <w:rFonts w:ascii="Times New Roman" w:hAnsi="Times New Roman" w:cs="Times New Roman"/>
          <w:sz w:val="28"/>
          <w:szCs w:val="28"/>
        </w:rPr>
        <w:t xml:space="preserve"> составило 41 минуту. </w:t>
      </w:r>
      <w:r w:rsidR="00047F5F">
        <w:rPr>
          <w:rFonts w:ascii="Times New Roman" w:hAnsi="Times New Roman" w:cs="Times New Roman"/>
          <w:sz w:val="28"/>
          <w:szCs w:val="28"/>
        </w:rPr>
        <w:t xml:space="preserve">Стоит отметить, что данные дети не получили высокие результаты на ЕГЭ, их результаты не были аннулированы, но вопросы к объективности остались. </w:t>
      </w:r>
      <w:r w:rsidR="004936E7">
        <w:rPr>
          <w:rFonts w:ascii="Times New Roman" w:hAnsi="Times New Roman" w:cs="Times New Roman"/>
          <w:sz w:val="28"/>
          <w:szCs w:val="28"/>
        </w:rPr>
        <w:t xml:space="preserve">Если школа не может обеспечить объективность проведения оценочных процедур, то возникает вопрос к качеству образования в этой школе. </w:t>
      </w:r>
      <w:r w:rsidR="008D0D1F">
        <w:rPr>
          <w:rFonts w:ascii="Times New Roman" w:hAnsi="Times New Roman" w:cs="Times New Roman"/>
          <w:sz w:val="28"/>
          <w:szCs w:val="28"/>
        </w:rPr>
        <w:t>В итоге, на государственных экзаменах дети показывают свой реальный уровень знаний</w:t>
      </w:r>
      <w:r w:rsidR="00196096">
        <w:rPr>
          <w:rFonts w:ascii="Times New Roman" w:hAnsi="Times New Roman" w:cs="Times New Roman"/>
          <w:sz w:val="28"/>
          <w:szCs w:val="28"/>
        </w:rPr>
        <w:t>, что отражается на том, куда потом трудоустраиваются выпускники – в заведение высшего образования, в С</w:t>
      </w:r>
      <w:r w:rsidR="00C80C45">
        <w:rPr>
          <w:rFonts w:ascii="Times New Roman" w:hAnsi="Times New Roman" w:cs="Times New Roman"/>
          <w:sz w:val="28"/>
          <w:szCs w:val="28"/>
        </w:rPr>
        <w:t xml:space="preserve">ПО, трудоустраиваются на работу или остаются совсем </w:t>
      </w:r>
      <w:proofErr w:type="spellStart"/>
      <w:r w:rsidR="00C80C45">
        <w:rPr>
          <w:rFonts w:ascii="Times New Roman" w:hAnsi="Times New Roman" w:cs="Times New Roman"/>
          <w:sz w:val="28"/>
          <w:szCs w:val="28"/>
        </w:rPr>
        <w:t>нетрудоустроены</w:t>
      </w:r>
      <w:proofErr w:type="spellEnd"/>
      <w:r w:rsidR="00C80C45">
        <w:rPr>
          <w:rFonts w:ascii="Times New Roman" w:hAnsi="Times New Roman" w:cs="Times New Roman"/>
          <w:sz w:val="28"/>
          <w:szCs w:val="28"/>
        </w:rPr>
        <w:t xml:space="preserve">. </w:t>
      </w:r>
      <w:r w:rsidR="00316A56">
        <w:rPr>
          <w:rFonts w:ascii="Times New Roman" w:hAnsi="Times New Roman" w:cs="Times New Roman"/>
          <w:sz w:val="28"/>
          <w:szCs w:val="28"/>
        </w:rPr>
        <w:t>И только взаимосвязь ранней профориентации, объективности оценки качества образования</w:t>
      </w:r>
      <w:r w:rsidR="003F78ED">
        <w:rPr>
          <w:rFonts w:ascii="Times New Roman" w:hAnsi="Times New Roman" w:cs="Times New Roman"/>
          <w:sz w:val="28"/>
          <w:szCs w:val="28"/>
        </w:rPr>
        <w:t xml:space="preserve">, воспитательной и учебной работы может дать путевку в жизнь каждому конкретному ребенку. </w:t>
      </w:r>
      <w:r w:rsidR="00625E2C">
        <w:rPr>
          <w:rFonts w:ascii="Times New Roman" w:hAnsi="Times New Roman" w:cs="Times New Roman"/>
          <w:sz w:val="28"/>
          <w:szCs w:val="28"/>
        </w:rPr>
        <w:t xml:space="preserve">Только от нас с вами зависит, как сложится судьба наших детей. </w:t>
      </w:r>
    </w:p>
    <w:p w:rsidR="00203327" w:rsidRDefault="007D40EE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инструментов развития качества образования – это у</w:t>
      </w:r>
      <w:r w:rsidR="001C2B2C">
        <w:rPr>
          <w:rFonts w:ascii="Times New Roman" w:hAnsi="Times New Roman" w:cs="Times New Roman"/>
          <w:sz w:val="28"/>
          <w:szCs w:val="28"/>
        </w:rPr>
        <w:t xml:space="preserve">частие в национальных проектах «Образование» и «Демография». </w:t>
      </w:r>
      <w:r w:rsidR="00A96AB2">
        <w:rPr>
          <w:rFonts w:ascii="Times New Roman" w:hAnsi="Times New Roman" w:cs="Times New Roman"/>
          <w:sz w:val="28"/>
          <w:szCs w:val="28"/>
        </w:rPr>
        <w:t xml:space="preserve">Основная цель – это </w:t>
      </w:r>
      <w:r w:rsidR="00A96AB2" w:rsidRPr="00D401B2">
        <w:rPr>
          <w:rFonts w:ascii="Times New Roman" w:hAnsi="Times New Roman" w:cs="Times New Roman"/>
          <w:sz w:val="28"/>
          <w:szCs w:val="28"/>
        </w:rPr>
        <w:t>проведени</w:t>
      </w:r>
      <w:r w:rsidR="00A96AB2">
        <w:rPr>
          <w:rFonts w:ascii="Times New Roman" w:hAnsi="Times New Roman" w:cs="Times New Roman"/>
          <w:sz w:val="28"/>
          <w:szCs w:val="28"/>
        </w:rPr>
        <w:t>е</w:t>
      </w:r>
      <w:r w:rsidR="00A96AB2" w:rsidRPr="00D401B2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обновление материально-технической базы для формирования у обучающихся современных технологических и гуманитарных навыков</w:t>
      </w:r>
      <w:proofErr w:type="gramStart"/>
      <w:r w:rsidR="00A96AB2" w:rsidRPr="00D401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3327">
        <w:rPr>
          <w:rFonts w:ascii="Times New Roman" w:hAnsi="Times New Roman" w:cs="Times New Roman"/>
          <w:sz w:val="28"/>
          <w:szCs w:val="28"/>
        </w:rPr>
        <w:t xml:space="preserve"> В школах открываются Центры «Точка роста»:</w:t>
      </w:r>
    </w:p>
    <w:p w:rsidR="00203327" w:rsidRDefault="00203327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2019 году - </w:t>
      </w:r>
      <w:r w:rsidR="00D401B2" w:rsidRPr="00D401B2">
        <w:rPr>
          <w:rFonts w:ascii="Times New Roman" w:hAnsi="Times New Roman" w:cs="Times New Roman"/>
          <w:sz w:val="28"/>
          <w:szCs w:val="28"/>
        </w:rPr>
        <w:t>на базе   МБОУ СОШ с. Богородское</w:t>
      </w:r>
    </w:p>
    <w:p w:rsidR="00D401B2" w:rsidRPr="00D401B2" w:rsidRDefault="00203327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2020 году -</w:t>
      </w:r>
      <w:r w:rsidR="00D401B2" w:rsidRPr="00D401B2">
        <w:rPr>
          <w:rFonts w:ascii="Times New Roman" w:hAnsi="Times New Roman" w:cs="Times New Roman"/>
          <w:sz w:val="28"/>
          <w:szCs w:val="28"/>
        </w:rPr>
        <w:t xml:space="preserve"> на базе МБОУ СОШ п. Циммермановка.</w:t>
      </w:r>
    </w:p>
    <w:p w:rsidR="00D401B2" w:rsidRDefault="00203327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401B2" w:rsidRPr="00D401B2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881284">
        <w:rPr>
          <w:rFonts w:ascii="Times New Roman" w:hAnsi="Times New Roman" w:cs="Times New Roman"/>
          <w:sz w:val="28"/>
          <w:szCs w:val="28"/>
        </w:rPr>
        <w:t xml:space="preserve">– в МБОУ СОШ Мариинского СП. </w:t>
      </w:r>
    </w:p>
    <w:p w:rsidR="00881284" w:rsidRDefault="000D6345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2022 году –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Булава;</w:t>
      </w:r>
    </w:p>
    <w:p w:rsidR="000D6345" w:rsidRDefault="000D6345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2023 году – в школах с. Киселёвка и п. Де-Кастри.</w:t>
      </w:r>
    </w:p>
    <w:p w:rsidR="000D6345" w:rsidRDefault="000D6345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2024 году – в школах </w:t>
      </w:r>
      <w:r w:rsidR="00F9677A">
        <w:rPr>
          <w:rFonts w:ascii="Times New Roman" w:hAnsi="Times New Roman" w:cs="Times New Roman"/>
          <w:sz w:val="28"/>
          <w:szCs w:val="28"/>
        </w:rPr>
        <w:t xml:space="preserve">с. Софийск, с. Сусанино, п. Тыр, с. Большие Санники, с. Солонцы, с. Тахта, п. </w:t>
      </w:r>
      <w:proofErr w:type="spellStart"/>
      <w:r w:rsidR="00F9677A">
        <w:rPr>
          <w:rFonts w:ascii="Times New Roman" w:hAnsi="Times New Roman" w:cs="Times New Roman"/>
          <w:sz w:val="28"/>
          <w:szCs w:val="28"/>
        </w:rPr>
        <w:t>Быстринск</w:t>
      </w:r>
      <w:proofErr w:type="spellEnd"/>
      <w:r w:rsidR="00F967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20A43" w:rsidRPr="00D401B2" w:rsidRDefault="00820A43" w:rsidP="00820A4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район и в  проекте</w:t>
      </w:r>
      <w:r w:rsidRPr="00D401B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Цифровая образовательная среда».</w:t>
      </w:r>
    </w:p>
    <w:p w:rsidR="00820A43" w:rsidRPr="00D401B2" w:rsidRDefault="00820A43" w:rsidP="00820A4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В 2019 году оборудование для «Цифровой образовательной среды» получила МБОУ СОШ п. Де-Кастри. </w:t>
      </w:r>
    </w:p>
    <w:p w:rsidR="00820A43" w:rsidRPr="00D401B2" w:rsidRDefault="00820A43" w:rsidP="00820A4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В рамках  проекта в 2021 году 8 образовательных учреждений района (МБОУ СОШ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401B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401B2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, МБОУ СОШ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с.Киселёвка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, МБОУ СОШ п. Циммермановка, МБОУ СОШ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с.Тахта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, МБОУ СОШ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с.Сусанино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, МБОУ ООШ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с.Савинское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) получили по 2 комплекта </w:t>
      </w:r>
      <w:r>
        <w:rPr>
          <w:rFonts w:ascii="Times New Roman" w:hAnsi="Times New Roman" w:cs="Times New Roman"/>
          <w:sz w:val="28"/>
          <w:szCs w:val="28"/>
        </w:rPr>
        <w:t xml:space="preserve">компьютерного </w:t>
      </w:r>
      <w:r w:rsidRPr="00D401B2">
        <w:rPr>
          <w:rFonts w:ascii="Times New Roman" w:hAnsi="Times New Roman" w:cs="Times New Roman"/>
          <w:sz w:val="28"/>
          <w:szCs w:val="28"/>
        </w:rPr>
        <w:t xml:space="preserve">оборудования. Один комплект состоит из  14 ноутбуков, 1 МФУ, 14 мышек. </w:t>
      </w:r>
    </w:p>
    <w:p w:rsidR="00820A43" w:rsidRPr="00D401B2" w:rsidRDefault="00820A43" w:rsidP="00820A4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Также в районе реализуется программы по подключению образовательных учреждений к сети Интернет, как социально-значимых объектов. </w:t>
      </w:r>
      <w:proofErr w:type="gramStart"/>
      <w:r w:rsidRPr="00D401B2">
        <w:rPr>
          <w:rFonts w:ascii="Times New Roman" w:hAnsi="Times New Roman" w:cs="Times New Roman"/>
          <w:sz w:val="28"/>
          <w:szCs w:val="28"/>
        </w:rPr>
        <w:t xml:space="preserve">В 2021 году высокоскоростной интернет будет обеспечен в школах следующих населенных пунктов: с. Дуди, с. Калиновка, с.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Кальма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>, с. Киселёвка, с. Солонцы, с. Сусанино, с. Тахта, п. Тыр, с. Ухта.</w:t>
      </w:r>
      <w:proofErr w:type="gramEnd"/>
    </w:p>
    <w:p w:rsidR="00881284" w:rsidRPr="00D401B2" w:rsidRDefault="00482593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уделяется строительству новых школ и садов.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Региональным проектом «Современная школа» в селе Сусанино Ульчского района предусмотрено строительство школы на 150 мест. </w:t>
      </w:r>
      <w:r w:rsidRPr="00D401B2">
        <w:rPr>
          <w:rFonts w:ascii="Times New Roman" w:hAnsi="Times New Roman" w:cs="Times New Roman"/>
          <w:sz w:val="28"/>
          <w:szCs w:val="28"/>
        </w:rPr>
        <w:lastRenderedPageBreak/>
        <w:t>Ориентировочная стоимость объекта составит 300 миллионов рублей. В настоящее время министерством строительства Хабаровского края готовится государственный контракт  на строительство школы по принципу два в одном (проектирование и строительство осуществляется одним подрядчиком). Ввод в эксплуатацию запланирован в декабре 2023 года.</w:t>
      </w:r>
      <w:r w:rsidR="005769D5" w:rsidRPr="005769D5">
        <w:rPr>
          <w:rFonts w:ascii="Times New Roman" w:hAnsi="Times New Roman" w:cs="Times New Roman"/>
          <w:sz w:val="28"/>
          <w:szCs w:val="28"/>
        </w:rPr>
        <w:t xml:space="preserve"> </w:t>
      </w:r>
      <w:r w:rsidR="005769D5">
        <w:rPr>
          <w:rFonts w:ascii="Times New Roman" w:hAnsi="Times New Roman" w:cs="Times New Roman"/>
          <w:sz w:val="28"/>
          <w:szCs w:val="28"/>
        </w:rPr>
        <w:tab/>
      </w:r>
      <w:r w:rsidR="005769D5" w:rsidRPr="00D401B2">
        <w:rPr>
          <w:rFonts w:ascii="Times New Roman" w:hAnsi="Times New Roman" w:cs="Times New Roman"/>
          <w:sz w:val="28"/>
          <w:szCs w:val="28"/>
        </w:rPr>
        <w:t>Также, в рамках национального проекта «Демография» с 2022 года начнется строительство детского сада в п. Циммермановка на 75 мест. На строительство федеральным бюджетом запланировано выделение 221 млн. 840 тыс. рублей.</w:t>
      </w:r>
    </w:p>
    <w:p w:rsidR="00D401B2" w:rsidRDefault="005769D5" w:rsidP="004825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районного бюджета открываются группы раннего возраста для детей в возрасте до 3 лет путем перепрофилирования. </w:t>
      </w:r>
      <w:r w:rsidR="00D401B2" w:rsidRPr="00D401B2">
        <w:rPr>
          <w:rFonts w:ascii="Times New Roman" w:hAnsi="Times New Roman" w:cs="Times New Roman"/>
          <w:sz w:val="28"/>
          <w:szCs w:val="28"/>
        </w:rPr>
        <w:tab/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 xml:space="preserve">Продолжается работа по капитальным ремонтам образовательных учреждений. </w:t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 xml:space="preserve">В 2020 году проведен капитальный ремонт МБДОУ детский сад № 30 с. Большие Санники, МБУ </w:t>
      </w:r>
      <w:proofErr w:type="gramStart"/>
      <w:r w:rsidRPr="002923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239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9239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92393">
        <w:rPr>
          <w:rFonts w:ascii="Times New Roman" w:hAnsi="Times New Roman" w:cs="Times New Roman"/>
          <w:sz w:val="28"/>
          <w:szCs w:val="28"/>
        </w:rPr>
        <w:t xml:space="preserve"> внешкольной работы», МБДОУ детский сад № 2 с. Богородское. В общей сложности, на ремонт данных объектов из краевого и местного бюджетов в 2020 году выделено 13 млн. 718 тыс. руб.</w:t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>В 2021 году благодаря финансовой помощи края в размере 22 миллиона 67 тысяч рублей выполнен капитальный ремонт кровли и системы отопления в МБОУ СОШ с. Д</w:t>
      </w:r>
      <w:proofErr w:type="gramStart"/>
      <w:r w:rsidRPr="0029239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92393">
        <w:rPr>
          <w:rFonts w:ascii="Times New Roman" w:hAnsi="Times New Roman" w:cs="Times New Roman"/>
          <w:sz w:val="28"/>
          <w:szCs w:val="28"/>
        </w:rPr>
        <w:t xml:space="preserve"> Кастри.</w:t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>За счет средств, предусмотренных бюджетом района, обеспечено выполнение мероприятий по исполнению предписаний территориальных органов Управления Федеральной службы по надзору в сфере защиты прав потребителей и благополучия человека по Хабаровскому краю, главного Управление МЧС России по Хабаровскому краю.</w:t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>Количество учреждений, в которых были действующие предписания со сроком исполнения до 31 августа 2021 г. – 11 шт. Все выявленные нарушения удалось устранить.</w:t>
      </w:r>
    </w:p>
    <w:p w:rsidR="00292393" w:rsidRPr="00292393" w:rsidRDefault="00292393" w:rsidP="002923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93">
        <w:rPr>
          <w:rFonts w:ascii="Times New Roman" w:hAnsi="Times New Roman" w:cs="Times New Roman"/>
          <w:sz w:val="28"/>
          <w:szCs w:val="28"/>
        </w:rPr>
        <w:t xml:space="preserve">В МБДОУ детский сад №3 с. Богородское была частичная замена горячего и холодного водоснабжения. В МБДОУ детский сад № 4 с. Булава полностью отремонтированы 3 печи отопления. В МБОУ СОШ с. Савинское и МБОУ СОШ с. Солонцы были закуплены водогрейные котлы на 150кВт и 600 кВт соответственно, общей стоимостью 1 млн. рублей. В МБОУ СОШ с. Сусанино был произведён ремонт кровли. На 2 здания МБДОУ детский сад №16 с. Мариинское был закуплен и доставлен материал для замены кровельного покрытия. В МБУ </w:t>
      </w:r>
      <w:proofErr w:type="gramStart"/>
      <w:r w:rsidRPr="002923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239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9239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92393">
        <w:rPr>
          <w:rFonts w:ascii="Times New Roman" w:hAnsi="Times New Roman" w:cs="Times New Roman"/>
          <w:sz w:val="28"/>
          <w:szCs w:val="28"/>
        </w:rPr>
        <w:t xml:space="preserve"> внешкольной работы» с. Богородское идут сантехнические работы для тёплого туалета. Всего на текущие ремонты образовательных учреждений было направлено порядка 8 миллионов рублей из районного бюджета.</w:t>
      </w:r>
    </w:p>
    <w:p w:rsidR="00886D7F" w:rsidRPr="00886D7F" w:rsidRDefault="00886D7F" w:rsidP="00886D7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B050"/>
          <w:sz w:val="28"/>
          <w:szCs w:val="28"/>
        </w:rPr>
        <w:tab/>
      </w:r>
      <w:r w:rsidRPr="00886D7F">
        <w:rPr>
          <w:rFonts w:ascii="Times New Roman" w:eastAsia="Calibri" w:hAnsi="Times New Roman" w:cs="Times New Roman"/>
          <w:sz w:val="28"/>
          <w:szCs w:val="28"/>
        </w:rPr>
        <w:t>С 1 сентября 2020 года обеспечено предоставление выплаты за классное руководство за счет средств федерального бюджета во исполнение Послания Президента Российской Федерации Федеральному Собранию.</w:t>
      </w:r>
    </w:p>
    <w:p w:rsidR="00886D7F" w:rsidRPr="00886D7F" w:rsidRDefault="00886D7F" w:rsidP="00886D7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D7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Размер вознаграждения составляет пять тысяч рублей в месяц с учетом районных коэффициентов и процентных надбавок за стаж работы в районах Крайнего Севера, в местностях, приравненных к районам Крайнего Севера, в южных районах Дальнего Востока.</w:t>
      </w:r>
    </w:p>
    <w:p w:rsidR="00886D7F" w:rsidRPr="00886D7F" w:rsidRDefault="00886D7F" w:rsidP="00886D7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D7F">
        <w:rPr>
          <w:rFonts w:ascii="Times New Roman" w:eastAsia="Calibri" w:hAnsi="Times New Roman" w:cs="Times New Roman"/>
          <w:sz w:val="28"/>
          <w:szCs w:val="28"/>
        </w:rPr>
        <w:tab/>
        <w:t>Денежное вознаграждение за классное руководство в размере пяти тысяч рублей выплачивается дополнительно к региональной выплате за классное руководство.</w:t>
      </w:r>
    </w:p>
    <w:p w:rsidR="00886D7F" w:rsidRDefault="00886D7F" w:rsidP="00886D7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D7F">
        <w:rPr>
          <w:rFonts w:ascii="Times New Roman" w:eastAsia="Calibri" w:hAnsi="Times New Roman" w:cs="Times New Roman"/>
          <w:sz w:val="28"/>
          <w:szCs w:val="28"/>
        </w:rPr>
        <w:t>Во исполнение поручения Президента Российской Федерации с 1 сентября 2020 года все учащиеся начальной школы обеспечены горячим бесплатным питанием.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333F" w:rsidRDefault="0021333F" w:rsidP="00886D7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бесплатно обучаются следующие категории детей:</w:t>
      </w:r>
    </w:p>
    <w:p w:rsidR="00886D7F" w:rsidRPr="00886D7F" w:rsidRDefault="0021333F" w:rsidP="00886D7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6D7F" w:rsidRPr="00886D7F">
        <w:rPr>
          <w:rFonts w:ascii="Times New Roman" w:hAnsi="Times New Roman" w:cs="Times New Roman"/>
          <w:sz w:val="28"/>
          <w:szCs w:val="28"/>
        </w:rPr>
        <w:t xml:space="preserve">Вся начальная школа с 1 по 4 классы из расчета  109,56 рублей в день. Для начальной школы организовано одноразовое горячее питание, без деления на </w:t>
      </w:r>
      <w:proofErr w:type="gramStart"/>
      <w:r w:rsidR="00886D7F" w:rsidRPr="00886D7F">
        <w:rPr>
          <w:rFonts w:ascii="Times New Roman" w:hAnsi="Times New Roman" w:cs="Times New Roman"/>
          <w:sz w:val="28"/>
          <w:szCs w:val="28"/>
        </w:rPr>
        <w:t>малообеспеченных</w:t>
      </w:r>
      <w:proofErr w:type="gramEnd"/>
      <w:r w:rsidR="00886D7F" w:rsidRPr="00886D7F">
        <w:rPr>
          <w:rFonts w:ascii="Times New Roman" w:hAnsi="Times New Roman" w:cs="Times New Roman"/>
          <w:sz w:val="28"/>
          <w:szCs w:val="28"/>
        </w:rPr>
        <w:t xml:space="preserve"> и ОВЗ.</w:t>
      </w:r>
    </w:p>
    <w:p w:rsidR="00886D7F" w:rsidRPr="00886D7F" w:rsidRDefault="00886D7F" w:rsidP="00886D7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D7F">
        <w:rPr>
          <w:rFonts w:ascii="Times New Roman" w:hAnsi="Times New Roman" w:cs="Times New Roman"/>
          <w:sz w:val="28"/>
          <w:szCs w:val="28"/>
        </w:rPr>
        <w:t xml:space="preserve">2. Учащиеся из многодетных семей и </w:t>
      </w:r>
      <w:r w:rsidR="00907590">
        <w:rPr>
          <w:rFonts w:ascii="Times New Roman" w:hAnsi="Times New Roman" w:cs="Times New Roman"/>
          <w:sz w:val="28"/>
          <w:szCs w:val="28"/>
        </w:rPr>
        <w:t xml:space="preserve">малообеспеченных </w:t>
      </w:r>
      <w:r w:rsidRPr="00886D7F">
        <w:rPr>
          <w:rFonts w:ascii="Times New Roman" w:hAnsi="Times New Roman" w:cs="Times New Roman"/>
          <w:sz w:val="28"/>
          <w:szCs w:val="28"/>
        </w:rPr>
        <w:t xml:space="preserve">семей в размере </w:t>
      </w:r>
      <w:r w:rsidR="00907590">
        <w:rPr>
          <w:rFonts w:ascii="Times New Roman" w:hAnsi="Times New Roman" w:cs="Times New Roman"/>
          <w:sz w:val="28"/>
          <w:szCs w:val="28"/>
        </w:rPr>
        <w:t>109 рубля 56</w:t>
      </w:r>
      <w:r w:rsidRPr="00886D7F">
        <w:rPr>
          <w:rFonts w:ascii="Times New Roman" w:hAnsi="Times New Roman" w:cs="Times New Roman"/>
          <w:sz w:val="28"/>
          <w:szCs w:val="28"/>
        </w:rPr>
        <w:t xml:space="preserve"> копеек на одного ребенка в день.</w:t>
      </w:r>
    </w:p>
    <w:p w:rsidR="00482593" w:rsidRDefault="00886D7F" w:rsidP="00886D7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D7F">
        <w:rPr>
          <w:rFonts w:ascii="Times New Roman" w:hAnsi="Times New Roman" w:cs="Times New Roman"/>
          <w:sz w:val="28"/>
          <w:szCs w:val="28"/>
        </w:rPr>
        <w:t>3. Обучающиеся с ограниченными возможностями здоровья из расчета 100 рублей в день на одного обучающегося (двухразовое питание).</w:t>
      </w:r>
    </w:p>
    <w:p w:rsidR="00482593" w:rsidRDefault="007679B3" w:rsidP="004825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сентября 2022 года начальная и основная школа переходят на обновленные ФГОС начального и основного общего образования. У школ есть целый год, чтобы привести всю нормативную базу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</w:t>
      </w:r>
      <w:r w:rsidR="004D4E0C">
        <w:rPr>
          <w:rFonts w:ascii="Times New Roman" w:hAnsi="Times New Roman" w:cs="Times New Roman"/>
          <w:sz w:val="28"/>
          <w:szCs w:val="28"/>
        </w:rPr>
        <w:t xml:space="preserve">, направить учителей на курсы повышения квалификации по адаптивной физической культуре, функциональной грамотности. </w:t>
      </w:r>
    </w:p>
    <w:p w:rsidR="004D4E0C" w:rsidRDefault="004D4E0C" w:rsidP="004825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внимание сейчас уделяется воспитанию в школах. </w:t>
      </w:r>
      <w:r w:rsidR="00032E3F">
        <w:rPr>
          <w:rFonts w:ascii="Times New Roman" w:hAnsi="Times New Roman" w:cs="Times New Roman"/>
          <w:sz w:val="28"/>
          <w:szCs w:val="28"/>
        </w:rPr>
        <w:t xml:space="preserve">Стратегией развития воспитания в Российской Федерации на период до 2025 года </w:t>
      </w:r>
      <w:bookmarkStart w:id="0" w:name="_GoBack"/>
      <w:bookmarkEnd w:id="0"/>
      <w:r w:rsidR="00032E3F">
        <w:rPr>
          <w:rFonts w:ascii="Times New Roman" w:hAnsi="Times New Roman" w:cs="Times New Roman"/>
          <w:sz w:val="28"/>
          <w:szCs w:val="28"/>
        </w:rPr>
        <w:t>определены основные направления его реализации, которые ориентированы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="00032E3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032E3F">
        <w:rPr>
          <w:rFonts w:ascii="Times New Roman" w:hAnsi="Times New Roman" w:cs="Times New Roman"/>
          <w:sz w:val="28"/>
          <w:szCs w:val="28"/>
        </w:rPr>
        <w:t xml:space="preserve"> подхода к социальной ситуации развития ребенка</w:t>
      </w:r>
      <w:r w:rsidR="004F72C0">
        <w:rPr>
          <w:rFonts w:ascii="Times New Roman" w:hAnsi="Times New Roman" w:cs="Times New Roman"/>
          <w:sz w:val="28"/>
          <w:szCs w:val="28"/>
        </w:rPr>
        <w:t xml:space="preserve">. В школах и садах должны быть приняты и </w:t>
      </w:r>
      <w:r w:rsidR="00DC60AE">
        <w:rPr>
          <w:rFonts w:ascii="Times New Roman" w:hAnsi="Times New Roman" w:cs="Times New Roman"/>
          <w:sz w:val="28"/>
          <w:szCs w:val="28"/>
        </w:rPr>
        <w:t>реализоваться</w:t>
      </w:r>
      <w:r w:rsidR="004F72C0">
        <w:rPr>
          <w:rFonts w:ascii="Times New Roman" w:hAnsi="Times New Roman" w:cs="Times New Roman"/>
          <w:sz w:val="28"/>
          <w:szCs w:val="28"/>
        </w:rPr>
        <w:t xml:space="preserve"> рабочие программы воспитания. </w:t>
      </w:r>
      <w:r w:rsidR="00DC60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C60AE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="00DC60AE">
        <w:rPr>
          <w:rFonts w:ascii="Times New Roman" w:hAnsi="Times New Roman" w:cs="Times New Roman"/>
          <w:sz w:val="28"/>
          <w:szCs w:val="28"/>
        </w:rPr>
        <w:t xml:space="preserve"> ФГОС очень подробно расписаны все требования к рабочим программам воспитания. </w:t>
      </w:r>
    </w:p>
    <w:p w:rsidR="00482593" w:rsidRDefault="00DC60AE" w:rsidP="0048259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системы воспитания является дополнительное образование.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1B2">
        <w:rPr>
          <w:rFonts w:ascii="Times New Roman" w:hAnsi="Times New Roman" w:cs="Times New Roman"/>
          <w:sz w:val="28"/>
          <w:szCs w:val="28"/>
        </w:rPr>
        <w:t xml:space="preserve">В  соответствии с обязательствами, установленными  Соглашениями о реализации на территории Хабаровского края регионального проекта «Успех каждого ребёнка»,  в рамках национального проекта "Образование»,  в 2019 году в образовательных учреждениях Ульчского муниципального района  внедрена система  персонифицированного дополнительного образования детей.  </w:t>
      </w:r>
      <w:proofErr w:type="gramEnd"/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 в Ульчском муниципальном районе  количество выданных сертификатов дополнительного образования  на Портале  составляет 2285. </w:t>
      </w:r>
      <w:proofErr w:type="gramStart"/>
      <w:r w:rsidRPr="00D401B2">
        <w:rPr>
          <w:rFonts w:ascii="Times New Roman" w:hAnsi="Times New Roman" w:cs="Times New Roman"/>
          <w:sz w:val="28"/>
          <w:szCs w:val="28"/>
        </w:rPr>
        <w:t>Образовательными учреждениями ведётся  работа по зачислению детей на новый учебный 2021 – 2022 год  на занятия по дополнительному образования.</w:t>
      </w:r>
      <w:proofErr w:type="gramEnd"/>
      <w:r w:rsidRPr="00D40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1B2">
        <w:rPr>
          <w:rFonts w:ascii="Times New Roman" w:hAnsi="Times New Roman" w:cs="Times New Roman"/>
          <w:sz w:val="28"/>
          <w:szCs w:val="28"/>
        </w:rPr>
        <w:t xml:space="preserve">Зарегистрировано 25 организаций: 2 организации дополнительного образования по отрасли культуры (МБУ ДО «БШИ», МБУ ДО «МШ»), 23 организаций по отрасли образование (МБУ ДО «ЦВР» с. Богородское, МБОУ СОШ п. Де-Кастри, МБОУ СОШ п.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Быстринск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 xml:space="preserve">, МБОУ НШДС с. Калиновка, МБОУ НШДС с. Решающий, МБОУ НШДС с Ухта, МБОУ НШДС с. </w:t>
      </w:r>
      <w:proofErr w:type="spellStart"/>
      <w:r w:rsidRPr="00D401B2">
        <w:rPr>
          <w:rFonts w:ascii="Times New Roman" w:hAnsi="Times New Roman" w:cs="Times New Roman"/>
          <w:sz w:val="28"/>
          <w:szCs w:val="28"/>
        </w:rPr>
        <w:t>Кальма</w:t>
      </w:r>
      <w:proofErr w:type="spellEnd"/>
      <w:r w:rsidRPr="00D401B2">
        <w:rPr>
          <w:rFonts w:ascii="Times New Roman" w:hAnsi="Times New Roman" w:cs="Times New Roman"/>
          <w:sz w:val="28"/>
          <w:szCs w:val="28"/>
        </w:rPr>
        <w:t>,  МБОУ СОШ п. Циммермановка, МБОУ СОШ с. Солонцы, МБОУ СОШ</w:t>
      </w:r>
      <w:proofErr w:type="gramEnd"/>
      <w:r w:rsidRPr="00D401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401B2">
        <w:rPr>
          <w:rFonts w:ascii="Times New Roman" w:hAnsi="Times New Roman" w:cs="Times New Roman"/>
          <w:sz w:val="28"/>
          <w:szCs w:val="28"/>
        </w:rPr>
        <w:t>с. Киселевка,  МБОУ СОШ с. Сусанино,  МБОУ СОШ с. Дуди,  МБОУ СОШ с. Булава, МБОУ СОШ с. Богородское, МБОУ СОШ с. Софийск, МБОУ детский сад № 17 п. Де-Кастри, МБОУ ООШ с. Савинское, МБОУ СОШ с. Мариинское, МБОУ СОШ п. Тыр, МБОУ СОШ с. Тахта, МБОУ СОШ с. Большие Санники, МБДОУ  детский сад № 3 с. Богородское, МБДОУ детский сад № 1 с</w:t>
      </w:r>
      <w:proofErr w:type="gramEnd"/>
      <w:r w:rsidRPr="00D401B2">
        <w:rPr>
          <w:rFonts w:ascii="Times New Roman" w:hAnsi="Times New Roman" w:cs="Times New Roman"/>
          <w:sz w:val="28"/>
          <w:szCs w:val="28"/>
        </w:rPr>
        <w:t>. Богородское).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>Реализуется 176 программ дополнительного образования, по 6 направлениям: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социальная педагогическая направленность -  31 программа; 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туристско-краеведческая направленность: 7 программ, 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>техническая направленность – 15  программ;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 xml:space="preserve">физкультурно-спортивная направленность - 47 программ; 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>художественная направленность - 78  программ;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>естественнонаучная направленность - 12  программ.</w:t>
      </w:r>
    </w:p>
    <w:p w:rsidR="00D401B2" w:rsidRPr="00D401B2" w:rsidRDefault="00160B6E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сентября в каждой образовательной организации, имеющей лицензию на дополнительное образование, должен быть обеспечен охват дополнительным образованием не менее 70%.</w:t>
      </w:r>
      <w:r w:rsidR="00D401B2" w:rsidRPr="00D401B2">
        <w:rPr>
          <w:rFonts w:ascii="Times New Roman" w:hAnsi="Times New Roman" w:cs="Times New Roman"/>
          <w:sz w:val="28"/>
          <w:szCs w:val="28"/>
        </w:rPr>
        <w:tab/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завершение, стоит отметить, что в</w:t>
      </w:r>
      <w:r w:rsidRPr="00BA279C">
        <w:rPr>
          <w:rFonts w:ascii="Times New Roman" w:hAnsi="Times New Roman" w:cs="Times New Roman"/>
          <w:sz w:val="28"/>
          <w:szCs w:val="28"/>
        </w:rPr>
        <w:t xml:space="preserve"> новом учебном году школы должны продолжить обеспечение реализации образовательных программ в штатном режиме с соблюдением санитарно-эпидемиологических требований </w:t>
      </w:r>
      <w:proofErr w:type="spellStart"/>
      <w:r w:rsidRPr="00BA279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279C">
        <w:rPr>
          <w:rFonts w:ascii="Times New Roman" w:hAnsi="Times New Roman" w:cs="Times New Roman"/>
          <w:sz w:val="28"/>
          <w:szCs w:val="28"/>
        </w:rPr>
        <w:t>.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>Напоминаю, что обязательны: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 xml:space="preserve">- генеральные уборки перед началом занятий с дезинфекционными средствами и </w:t>
      </w:r>
      <w:r w:rsidRPr="00BA279C">
        <w:rPr>
          <w:rFonts w:ascii="Times New Roman" w:hAnsi="Times New Roman" w:cs="Times New Roman"/>
          <w:b/>
          <w:sz w:val="28"/>
          <w:szCs w:val="28"/>
        </w:rPr>
        <w:t>бесконтактная термометрия</w:t>
      </w:r>
      <w:r w:rsidRPr="00BA279C">
        <w:rPr>
          <w:rFonts w:ascii="Times New Roman" w:hAnsi="Times New Roman" w:cs="Times New Roman"/>
          <w:sz w:val="28"/>
          <w:szCs w:val="28"/>
        </w:rPr>
        <w:t xml:space="preserve"> на входе в школу для выявления лиц с признаками респираторных заболеваний. 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>Необходимо использовать все входы в здание, чтобы избежать скопления учащихся. Кроме того, необходимо усилить дезинфекционный режим: к началу нового учебного года в школах должны быть в наличии антисептики для обработки рук и приборы для обеззараживания воздуха. Персонал пищеблока обязан носить средства индивидуальной защиты (маски и перчатки).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 xml:space="preserve">По решению </w:t>
      </w:r>
      <w:proofErr w:type="spellStart"/>
      <w:r w:rsidRPr="00BA279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279C">
        <w:rPr>
          <w:rFonts w:ascii="Times New Roman" w:hAnsi="Times New Roman" w:cs="Times New Roman"/>
          <w:sz w:val="28"/>
          <w:szCs w:val="28"/>
        </w:rPr>
        <w:t xml:space="preserve">, </w:t>
      </w:r>
      <w:r w:rsidRPr="00BA279C">
        <w:rPr>
          <w:rFonts w:ascii="Times New Roman" w:hAnsi="Times New Roman" w:cs="Times New Roman"/>
          <w:b/>
          <w:sz w:val="28"/>
          <w:szCs w:val="28"/>
        </w:rPr>
        <w:t xml:space="preserve">за каждым классом должен быть </w:t>
      </w:r>
      <w:r w:rsidRPr="00BA27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  отдельный кабинет </w:t>
      </w:r>
      <w:r w:rsidRPr="00BA279C">
        <w:rPr>
          <w:rFonts w:ascii="Times New Roman" w:hAnsi="Times New Roman" w:cs="Times New Roman"/>
          <w:sz w:val="28"/>
          <w:szCs w:val="28"/>
        </w:rPr>
        <w:t xml:space="preserve">для занятий, за исключением аудиторий, требующих специального оборудования. А проведение занятий в </w:t>
      </w:r>
      <w:proofErr w:type="gramStart"/>
      <w:r w:rsidRPr="00BA279C">
        <w:rPr>
          <w:rFonts w:ascii="Times New Roman" w:hAnsi="Times New Roman" w:cs="Times New Roman"/>
          <w:sz w:val="28"/>
          <w:szCs w:val="28"/>
        </w:rPr>
        <w:t>актовом</w:t>
      </w:r>
      <w:proofErr w:type="gramEnd"/>
      <w:r w:rsidRPr="00BA279C">
        <w:rPr>
          <w:rFonts w:ascii="Times New Roman" w:hAnsi="Times New Roman" w:cs="Times New Roman"/>
          <w:sz w:val="28"/>
          <w:szCs w:val="28"/>
        </w:rPr>
        <w:t xml:space="preserve">, спортивных залах и библиотеке возможно только для одного класса. </w:t>
      </w:r>
      <w:r w:rsidRPr="00BA279C">
        <w:rPr>
          <w:rFonts w:ascii="Times New Roman" w:hAnsi="Times New Roman" w:cs="Times New Roman"/>
          <w:sz w:val="28"/>
          <w:szCs w:val="28"/>
        </w:rPr>
        <w:tab/>
        <w:t xml:space="preserve">Учебный процесс и посещение столовой должно осуществляться по специальному графику — это позволит минимизировать контакты </w:t>
      </w:r>
      <w:proofErr w:type="gramStart"/>
      <w:r w:rsidRPr="00BA27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279C">
        <w:rPr>
          <w:rFonts w:ascii="Times New Roman" w:hAnsi="Times New Roman" w:cs="Times New Roman"/>
          <w:sz w:val="28"/>
          <w:szCs w:val="28"/>
        </w:rPr>
        <w:t xml:space="preserve">. Должно быть составлено гибкое расписание для всех классов. 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 xml:space="preserve">Также администрациям школ необходимо проводить мероприятия разъяснительного характера для всех участников образовательного процесса о мерах сохранения здоровья и профилактики новой </w:t>
      </w:r>
      <w:proofErr w:type="spellStart"/>
      <w:r w:rsidRPr="00BA279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279C">
        <w:rPr>
          <w:rFonts w:ascii="Times New Roman" w:hAnsi="Times New Roman" w:cs="Times New Roman"/>
          <w:sz w:val="28"/>
          <w:szCs w:val="28"/>
        </w:rPr>
        <w:t xml:space="preserve"> инфекции, а также об организации индивидуальной или групповой работы с </w:t>
      </w:r>
      <w:proofErr w:type="gramStart"/>
      <w:r w:rsidRPr="00BA279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279C">
        <w:rPr>
          <w:rFonts w:ascii="Times New Roman" w:hAnsi="Times New Roman" w:cs="Times New Roman"/>
          <w:sz w:val="28"/>
          <w:szCs w:val="28"/>
        </w:rPr>
        <w:t>.</w:t>
      </w:r>
    </w:p>
    <w:p w:rsidR="00BA279C" w:rsidRPr="00BA279C" w:rsidRDefault="00BA279C" w:rsidP="00BA27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9C">
        <w:rPr>
          <w:rFonts w:ascii="Times New Roman" w:hAnsi="Times New Roman" w:cs="Times New Roman"/>
          <w:sz w:val="28"/>
          <w:szCs w:val="28"/>
        </w:rPr>
        <w:t xml:space="preserve">Сохраняется запрет на проведение массовых мероприятий между различными классами или школами. Запрещено скопление обучающихся и взрослых на территории учреждения и перед входом. Проводить занятия в спортивных классах одновременно для нескольких классов запрещено. Формировать «группы продленного дня» для детей из разных параллелей – запрещено. При этом проведение линеек на 1 сентября планируется организовать только для 1-х и 11-х классов на открытом воздухе с соблюдением норм </w:t>
      </w:r>
      <w:proofErr w:type="spellStart"/>
      <w:r w:rsidRPr="00BA279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27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1B2" w:rsidRPr="00D401B2" w:rsidRDefault="00D401B2" w:rsidP="00D401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B2">
        <w:rPr>
          <w:rFonts w:ascii="Times New Roman" w:hAnsi="Times New Roman" w:cs="Times New Roman"/>
          <w:sz w:val="28"/>
          <w:szCs w:val="28"/>
        </w:rPr>
        <w:tab/>
      </w:r>
    </w:p>
    <w:p w:rsidR="001C2B2C" w:rsidRDefault="001C2B2C" w:rsidP="007F58B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1B2" w:rsidRDefault="00D401B2" w:rsidP="007F58B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1B2" w:rsidRDefault="00D401B2" w:rsidP="007F58B4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8B4" w:rsidRPr="009B5D24" w:rsidRDefault="007F58B4" w:rsidP="007F58B4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:rsidR="007F58B4" w:rsidRDefault="007F58B4" w:rsidP="007F58B4">
      <w:pPr>
        <w:pStyle w:val="12"/>
        <w:ind w:firstLine="0"/>
      </w:pPr>
      <w:r w:rsidRPr="00671534">
        <w:br/>
      </w:r>
    </w:p>
    <w:p w:rsidR="00A2255C" w:rsidRDefault="00A2255C"/>
    <w:sectPr w:rsidR="00A2255C" w:rsidSect="006F574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29" w:rsidRDefault="00E60829">
      <w:r>
        <w:separator/>
      </w:r>
    </w:p>
  </w:endnote>
  <w:endnote w:type="continuationSeparator" w:id="0">
    <w:p w:rsidR="00E60829" w:rsidRDefault="00E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29" w:rsidRDefault="00E60829">
      <w:r>
        <w:separator/>
      </w:r>
    </w:p>
  </w:footnote>
  <w:footnote w:type="continuationSeparator" w:id="0">
    <w:p w:rsidR="00E60829" w:rsidRDefault="00E6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414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574B" w:rsidRPr="00E31107" w:rsidRDefault="006F574B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E311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11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11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30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11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574B" w:rsidRPr="00E31107" w:rsidRDefault="006F574B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41988"/>
    <w:multiLevelType w:val="hybridMultilevel"/>
    <w:tmpl w:val="DA442410"/>
    <w:lvl w:ilvl="0" w:tplc="9E40A546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095943E1"/>
    <w:multiLevelType w:val="hybridMultilevel"/>
    <w:tmpl w:val="9DA088E8"/>
    <w:lvl w:ilvl="0" w:tplc="BB3683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71412"/>
    <w:multiLevelType w:val="hybridMultilevel"/>
    <w:tmpl w:val="3D4E35A8"/>
    <w:lvl w:ilvl="0" w:tplc="E780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31271"/>
    <w:multiLevelType w:val="hybridMultilevel"/>
    <w:tmpl w:val="7C5AF2E6"/>
    <w:lvl w:ilvl="0" w:tplc="D7C413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E92AEE"/>
    <w:multiLevelType w:val="hybridMultilevel"/>
    <w:tmpl w:val="5FF21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61C57"/>
    <w:multiLevelType w:val="hybridMultilevel"/>
    <w:tmpl w:val="C0D8C348"/>
    <w:lvl w:ilvl="0" w:tplc="3B1CF578">
      <w:start w:val="1"/>
      <w:numFmt w:val="decimal"/>
      <w:lvlText w:val="%1)"/>
      <w:lvlJc w:val="left"/>
      <w:pPr>
        <w:ind w:left="1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7">
    <w:nsid w:val="54E9305D"/>
    <w:multiLevelType w:val="hybridMultilevel"/>
    <w:tmpl w:val="91FE507E"/>
    <w:lvl w:ilvl="0" w:tplc="DD58F5A6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8">
    <w:nsid w:val="57AD5099"/>
    <w:multiLevelType w:val="hybridMultilevel"/>
    <w:tmpl w:val="9AC26DA0"/>
    <w:lvl w:ilvl="0" w:tplc="DE12E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C778FA"/>
    <w:multiLevelType w:val="hybridMultilevel"/>
    <w:tmpl w:val="3F4C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14D25"/>
    <w:multiLevelType w:val="hybridMultilevel"/>
    <w:tmpl w:val="11BA5014"/>
    <w:lvl w:ilvl="0" w:tplc="45B49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89"/>
    <w:rsid w:val="00032E3F"/>
    <w:rsid w:val="00047F5F"/>
    <w:rsid w:val="000716C7"/>
    <w:rsid w:val="000969F9"/>
    <w:rsid w:val="000A4E05"/>
    <w:rsid w:val="000A4EA9"/>
    <w:rsid w:val="000D414A"/>
    <w:rsid w:val="000D6345"/>
    <w:rsid w:val="00101309"/>
    <w:rsid w:val="00104766"/>
    <w:rsid w:val="001539D0"/>
    <w:rsid w:val="00160B6E"/>
    <w:rsid w:val="001611C5"/>
    <w:rsid w:val="001707B7"/>
    <w:rsid w:val="0019108F"/>
    <w:rsid w:val="00196096"/>
    <w:rsid w:val="001976CC"/>
    <w:rsid w:val="001B4D91"/>
    <w:rsid w:val="001B4F3E"/>
    <w:rsid w:val="001C2B2C"/>
    <w:rsid w:val="001D1625"/>
    <w:rsid w:val="001E3ADE"/>
    <w:rsid w:val="001F6816"/>
    <w:rsid w:val="00203327"/>
    <w:rsid w:val="0021333F"/>
    <w:rsid w:val="00226B5E"/>
    <w:rsid w:val="002811D8"/>
    <w:rsid w:val="00292393"/>
    <w:rsid w:val="002E0B81"/>
    <w:rsid w:val="00316A56"/>
    <w:rsid w:val="003236CA"/>
    <w:rsid w:val="00334CC3"/>
    <w:rsid w:val="00366161"/>
    <w:rsid w:val="0036666C"/>
    <w:rsid w:val="0037373A"/>
    <w:rsid w:val="00374091"/>
    <w:rsid w:val="003924C0"/>
    <w:rsid w:val="003A222D"/>
    <w:rsid w:val="003C0025"/>
    <w:rsid w:val="003C42FC"/>
    <w:rsid w:val="003F78ED"/>
    <w:rsid w:val="00482593"/>
    <w:rsid w:val="00490F82"/>
    <w:rsid w:val="004936E7"/>
    <w:rsid w:val="004A423E"/>
    <w:rsid w:val="004C79C3"/>
    <w:rsid w:val="004D220F"/>
    <w:rsid w:val="004D4E0C"/>
    <w:rsid w:val="004F72C0"/>
    <w:rsid w:val="005769D5"/>
    <w:rsid w:val="005D0C23"/>
    <w:rsid w:val="00600BB5"/>
    <w:rsid w:val="00625E2C"/>
    <w:rsid w:val="00632CDB"/>
    <w:rsid w:val="006A4675"/>
    <w:rsid w:val="006F574B"/>
    <w:rsid w:val="007220BF"/>
    <w:rsid w:val="00745989"/>
    <w:rsid w:val="007679B3"/>
    <w:rsid w:val="00771738"/>
    <w:rsid w:val="007B1C2F"/>
    <w:rsid w:val="007C3062"/>
    <w:rsid w:val="007D40EE"/>
    <w:rsid w:val="007E162E"/>
    <w:rsid w:val="007F58B4"/>
    <w:rsid w:val="00820A43"/>
    <w:rsid w:val="00823BA6"/>
    <w:rsid w:val="00881284"/>
    <w:rsid w:val="00886D7F"/>
    <w:rsid w:val="0088767F"/>
    <w:rsid w:val="00896150"/>
    <w:rsid w:val="008B7F33"/>
    <w:rsid w:val="008D0D1F"/>
    <w:rsid w:val="008E7F59"/>
    <w:rsid w:val="00907590"/>
    <w:rsid w:val="00954508"/>
    <w:rsid w:val="00995EA6"/>
    <w:rsid w:val="009D1256"/>
    <w:rsid w:val="009E7485"/>
    <w:rsid w:val="00A2255C"/>
    <w:rsid w:val="00A3437F"/>
    <w:rsid w:val="00A373D5"/>
    <w:rsid w:val="00A47268"/>
    <w:rsid w:val="00A53FA9"/>
    <w:rsid w:val="00A628D4"/>
    <w:rsid w:val="00A86595"/>
    <w:rsid w:val="00A96AB2"/>
    <w:rsid w:val="00AC6C2A"/>
    <w:rsid w:val="00AD75B3"/>
    <w:rsid w:val="00AE36CC"/>
    <w:rsid w:val="00B131E9"/>
    <w:rsid w:val="00B64283"/>
    <w:rsid w:val="00B75259"/>
    <w:rsid w:val="00B808DA"/>
    <w:rsid w:val="00BA279C"/>
    <w:rsid w:val="00BE1189"/>
    <w:rsid w:val="00C00D8B"/>
    <w:rsid w:val="00C02FB3"/>
    <w:rsid w:val="00C11EDF"/>
    <w:rsid w:val="00C121F4"/>
    <w:rsid w:val="00C224AC"/>
    <w:rsid w:val="00C80C45"/>
    <w:rsid w:val="00C84619"/>
    <w:rsid w:val="00C96310"/>
    <w:rsid w:val="00D2742F"/>
    <w:rsid w:val="00D32EF8"/>
    <w:rsid w:val="00D401B2"/>
    <w:rsid w:val="00D824B3"/>
    <w:rsid w:val="00DA4879"/>
    <w:rsid w:val="00DA799A"/>
    <w:rsid w:val="00DC4AEA"/>
    <w:rsid w:val="00DC60AE"/>
    <w:rsid w:val="00E3537D"/>
    <w:rsid w:val="00E40971"/>
    <w:rsid w:val="00E60829"/>
    <w:rsid w:val="00E842F3"/>
    <w:rsid w:val="00EB01D6"/>
    <w:rsid w:val="00ED4265"/>
    <w:rsid w:val="00EF0834"/>
    <w:rsid w:val="00F041B2"/>
    <w:rsid w:val="00F20082"/>
    <w:rsid w:val="00F22711"/>
    <w:rsid w:val="00F4351C"/>
    <w:rsid w:val="00F5306F"/>
    <w:rsid w:val="00F62CE9"/>
    <w:rsid w:val="00F6498B"/>
    <w:rsid w:val="00F776A6"/>
    <w:rsid w:val="00F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B4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7F5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F58B4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7F58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7F58B4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F58B4"/>
    <w:pPr>
      <w:widowControl w:val="0"/>
      <w:shd w:val="clear" w:color="auto" w:fill="FFFFFF"/>
      <w:spacing w:after="180" w:line="277" w:lineRule="exact"/>
      <w:outlineLvl w:val="1"/>
    </w:pPr>
    <w:rPr>
      <w:rFonts w:ascii="Times New Roman" w:hAnsi="Times New Roman" w:cs="Times New Roman"/>
      <w:b/>
      <w:bCs/>
      <w:spacing w:val="5"/>
      <w:sz w:val="20"/>
      <w:szCs w:val="20"/>
    </w:rPr>
  </w:style>
  <w:style w:type="paragraph" w:customStyle="1" w:styleId="11">
    <w:name w:val="Обычный1"/>
    <w:uiPriority w:val="99"/>
    <w:rsid w:val="007F5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F58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8B4"/>
  </w:style>
  <w:style w:type="paragraph" w:styleId="a7">
    <w:name w:val="footer"/>
    <w:basedOn w:val="a"/>
    <w:link w:val="a8"/>
    <w:uiPriority w:val="99"/>
    <w:unhideWhenUsed/>
    <w:rsid w:val="007F58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8B4"/>
  </w:style>
  <w:style w:type="paragraph" w:customStyle="1" w:styleId="12">
    <w:name w:val="Стиль1"/>
    <w:basedOn w:val="1"/>
    <w:next w:val="a"/>
    <w:link w:val="13"/>
    <w:qFormat/>
    <w:rsid w:val="007F58B4"/>
    <w:pPr>
      <w:keepNext w:val="0"/>
      <w:keepLines w:val="0"/>
      <w:widowControl w:val="0"/>
      <w:spacing w:before="0"/>
      <w:ind w:firstLine="709"/>
    </w:pPr>
    <w:rPr>
      <w:rFonts w:ascii="Times New Roman" w:eastAsia="Calibri" w:hAnsi="Times New Roman" w:cs="Times New Roman"/>
      <w:color w:val="auto"/>
      <w:sz w:val="28"/>
      <w:szCs w:val="28"/>
      <w:u w:val="single"/>
    </w:rPr>
  </w:style>
  <w:style w:type="table" w:styleId="a9">
    <w:name w:val="Table Grid"/>
    <w:basedOn w:val="a1"/>
    <w:uiPriority w:val="59"/>
    <w:rsid w:val="007F58B4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basedOn w:val="a0"/>
    <w:link w:val="12"/>
    <w:rsid w:val="007F58B4"/>
    <w:rPr>
      <w:rFonts w:ascii="Times New Roman" w:eastAsia="Calibri" w:hAnsi="Times New Roman" w:cs="Times New Roman"/>
      <w:sz w:val="28"/>
      <w:szCs w:val="28"/>
      <w:u w:val="single"/>
    </w:rPr>
  </w:style>
  <w:style w:type="paragraph" w:styleId="aa">
    <w:name w:val="Body Text"/>
    <w:basedOn w:val="a"/>
    <w:link w:val="ab"/>
    <w:uiPriority w:val="99"/>
    <w:unhideWhenUsed/>
    <w:rsid w:val="007F58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F58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58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58B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7F58B4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F58B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F58B4"/>
  </w:style>
  <w:style w:type="paragraph" w:customStyle="1" w:styleId="ConsPlusNormal">
    <w:name w:val="ConsPlusNormal"/>
    <w:rsid w:val="007F5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11">
    <w:name w:val="Font Style11"/>
    <w:rsid w:val="007F58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B4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7F5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F58B4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7F58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7F58B4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F58B4"/>
    <w:pPr>
      <w:widowControl w:val="0"/>
      <w:shd w:val="clear" w:color="auto" w:fill="FFFFFF"/>
      <w:spacing w:after="180" w:line="277" w:lineRule="exact"/>
      <w:outlineLvl w:val="1"/>
    </w:pPr>
    <w:rPr>
      <w:rFonts w:ascii="Times New Roman" w:hAnsi="Times New Roman" w:cs="Times New Roman"/>
      <w:b/>
      <w:bCs/>
      <w:spacing w:val="5"/>
      <w:sz w:val="20"/>
      <w:szCs w:val="20"/>
    </w:rPr>
  </w:style>
  <w:style w:type="paragraph" w:customStyle="1" w:styleId="11">
    <w:name w:val="Обычный1"/>
    <w:uiPriority w:val="99"/>
    <w:rsid w:val="007F5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F58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8B4"/>
  </w:style>
  <w:style w:type="paragraph" w:styleId="a7">
    <w:name w:val="footer"/>
    <w:basedOn w:val="a"/>
    <w:link w:val="a8"/>
    <w:uiPriority w:val="99"/>
    <w:unhideWhenUsed/>
    <w:rsid w:val="007F58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8B4"/>
  </w:style>
  <w:style w:type="paragraph" w:customStyle="1" w:styleId="12">
    <w:name w:val="Стиль1"/>
    <w:basedOn w:val="1"/>
    <w:next w:val="a"/>
    <w:link w:val="13"/>
    <w:qFormat/>
    <w:rsid w:val="007F58B4"/>
    <w:pPr>
      <w:keepNext w:val="0"/>
      <w:keepLines w:val="0"/>
      <w:widowControl w:val="0"/>
      <w:spacing w:before="0"/>
      <w:ind w:firstLine="709"/>
    </w:pPr>
    <w:rPr>
      <w:rFonts w:ascii="Times New Roman" w:eastAsia="Calibri" w:hAnsi="Times New Roman" w:cs="Times New Roman"/>
      <w:color w:val="auto"/>
      <w:sz w:val="28"/>
      <w:szCs w:val="28"/>
      <w:u w:val="single"/>
    </w:rPr>
  </w:style>
  <w:style w:type="table" w:styleId="a9">
    <w:name w:val="Table Grid"/>
    <w:basedOn w:val="a1"/>
    <w:uiPriority w:val="59"/>
    <w:rsid w:val="007F58B4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basedOn w:val="a0"/>
    <w:link w:val="12"/>
    <w:rsid w:val="007F58B4"/>
    <w:rPr>
      <w:rFonts w:ascii="Times New Roman" w:eastAsia="Calibri" w:hAnsi="Times New Roman" w:cs="Times New Roman"/>
      <w:sz w:val="28"/>
      <w:szCs w:val="28"/>
      <w:u w:val="single"/>
    </w:rPr>
  </w:style>
  <w:style w:type="paragraph" w:styleId="aa">
    <w:name w:val="Body Text"/>
    <w:basedOn w:val="a"/>
    <w:link w:val="ab"/>
    <w:uiPriority w:val="99"/>
    <w:unhideWhenUsed/>
    <w:rsid w:val="007F58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F58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58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58B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7F58B4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F58B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F58B4"/>
  </w:style>
  <w:style w:type="paragraph" w:customStyle="1" w:styleId="ConsPlusNormal">
    <w:name w:val="ConsPlusNormal"/>
    <w:rsid w:val="007F5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11">
    <w:name w:val="Font Style11"/>
    <w:rsid w:val="007F58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68</cp:revision>
  <dcterms:created xsi:type="dcterms:W3CDTF">2020-08-20T07:19:00Z</dcterms:created>
  <dcterms:modified xsi:type="dcterms:W3CDTF">2021-08-27T08:28:00Z</dcterms:modified>
</cp:coreProperties>
</file>