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AD8" w:rsidRDefault="00D261D5" w:rsidP="00D261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показателей  с</w:t>
      </w:r>
      <w:r w:rsidRPr="00D261D5">
        <w:rPr>
          <w:rFonts w:ascii="Times New Roman" w:hAnsi="Times New Roman" w:cs="Times New Roman"/>
          <w:sz w:val="28"/>
          <w:szCs w:val="28"/>
        </w:rPr>
        <w:t>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261D5">
        <w:rPr>
          <w:rFonts w:ascii="Times New Roman" w:hAnsi="Times New Roman" w:cs="Times New Roman"/>
          <w:sz w:val="28"/>
          <w:szCs w:val="28"/>
        </w:rPr>
        <w:t xml:space="preserve"> выявления, поддержки и развития способностей и талантов у детей и молодежи</w:t>
      </w:r>
      <w:r>
        <w:rPr>
          <w:rFonts w:ascii="Times New Roman" w:hAnsi="Times New Roman" w:cs="Times New Roman"/>
          <w:sz w:val="28"/>
          <w:szCs w:val="28"/>
        </w:rPr>
        <w:t xml:space="preserve"> на 31.12.2021 г.</w:t>
      </w:r>
    </w:p>
    <w:p w:rsidR="00D261D5" w:rsidRPr="00D261D5" w:rsidRDefault="00D261D5" w:rsidP="00D261D5">
      <w:pPr>
        <w:widowControl w:val="0"/>
        <w:autoSpaceDE w:val="0"/>
        <w:autoSpaceDN w:val="0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D261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Показатели:</w:t>
      </w:r>
    </w:p>
    <w:tbl>
      <w:tblPr>
        <w:tblStyle w:val="a3"/>
        <w:tblW w:w="5471" w:type="pct"/>
        <w:jc w:val="center"/>
        <w:tblInd w:w="-1732" w:type="dxa"/>
        <w:tblLayout w:type="fixed"/>
        <w:tblLook w:val="04A0" w:firstRow="1" w:lastRow="0" w:firstColumn="1" w:lastColumn="0" w:noHBand="0" w:noVBand="1"/>
      </w:tblPr>
      <w:tblGrid>
        <w:gridCol w:w="2966"/>
        <w:gridCol w:w="4170"/>
        <w:gridCol w:w="3337"/>
      </w:tblGrid>
      <w:tr w:rsidR="00D261D5" w:rsidRPr="00D261D5" w:rsidTr="00D261D5">
        <w:trPr>
          <w:trHeight w:val="414"/>
          <w:tblHeader/>
          <w:jc w:val="center"/>
        </w:trPr>
        <w:tc>
          <w:tcPr>
            <w:tcW w:w="1416" w:type="pct"/>
            <w:vAlign w:val="center"/>
            <w:hideMark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D261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Показатели</w:t>
            </w:r>
            <w:proofErr w:type="spellEnd"/>
          </w:p>
        </w:tc>
        <w:tc>
          <w:tcPr>
            <w:tcW w:w="1991" w:type="pct"/>
            <w:vAlign w:val="center"/>
            <w:hideMark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D261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Индикаторы</w:t>
            </w:r>
            <w:proofErr w:type="spellEnd"/>
          </w:p>
        </w:tc>
        <w:tc>
          <w:tcPr>
            <w:tcW w:w="1594" w:type="pct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Результат</w:t>
            </w:r>
          </w:p>
        </w:tc>
      </w:tr>
      <w:tr w:rsidR="00D261D5" w:rsidRPr="00D261D5" w:rsidTr="00D261D5">
        <w:trPr>
          <w:trHeight w:val="414"/>
          <w:jc w:val="center"/>
        </w:trPr>
        <w:tc>
          <w:tcPr>
            <w:tcW w:w="1416" w:type="pct"/>
            <w:vMerge w:val="restart"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По выявлению, поддержке и развитию способностей и талантов у детей и молодежи</w:t>
            </w:r>
          </w:p>
        </w:tc>
        <w:tc>
          <w:tcPr>
            <w:tcW w:w="1991" w:type="pct"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Доля образовательных организаций, реализующих программы по выявлению и развитию способностей и талантов у детей и молодежи</w:t>
            </w:r>
          </w:p>
        </w:tc>
        <w:tc>
          <w:tcPr>
            <w:tcW w:w="1594" w:type="pct"/>
          </w:tcPr>
          <w:p w:rsidR="00D261D5" w:rsidRPr="00876E50" w:rsidRDefault="00876E50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100%</w:t>
            </w:r>
          </w:p>
        </w:tc>
      </w:tr>
      <w:tr w:rsidR="00D261D5" w:rsidRPr="00D261D5" w:rsidTr="00D261D5">
        <w:trPr>
          <w:trHeight w:val="414"/>
          <w:jc w:val="center"/>
        </w:trPr>
        <w:tc>
          <w:tcPr>
            <w:tcW w:w="1416" w:type="pct"/>
            <w:vMerge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91" w:type="pct"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Количество премий, стипендий для поддержки одаренных детей и талантливой молодежи в муниципальном районе</w:t>
            </w:r>
          </w:p>
        </w:tc>
        <w:tc>
          <w:tcPr>
            <w:tcW w:w="1594" w:type="pct"/>
          </w:tcPr>
          <w:p w:rsidR="00D261D5" w:rsidRPr="00CF4972" w:rsidRDefault="00CF4972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</w:tr>
      <w:tr w:rsidR="00D261D5" w:rsidRPr="00D261D5" w:rsidTr="00D261D5">
        <w:trPr>
          <w:trHeight w:val="414"/>
          <w:jc w:val="center"/>
        </w:trPr>
        <w:tc>
          <w:tcPr>
            <w:tcW w:w="1416" w:type="pct"/>
            <w:vMerge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91" w:type="pct"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proofErr w:type="gramStart"/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Доля обучающихся, включенных в муниципальных банк одаренных детей</w:t>
            </w:r>
            <w:proofErr w:type="gramEnd"/>
          </w:p>
        </w:tc>
        <w:tc>
          <w:tcPr>
            <w:tcW w:w="1594" w:type="pct"/>
          </w:tcPr>
          <w:p w:rsidR="00D261D5" w:rsidRPr="009C1B0B" w:rsidRDefault="009C1B0B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2,86%</w:t>
            </w:r>
          </w:p>
        </w:tc>
      </w:tr>
      <w:tr w:rsidR="00D261D5" w:rsidRPr="00D261D5" w:rsidTr="00D261D5">
        <w:trPr>
          <w:trHeight w:val="414"/>
          <w:jc w:val="center"/>
        </w:trPr>
        <w:tc>
          <w:tcPr>
            <w:tcW w:w="1416" w:type="pct"/>
            <w:vMerge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91" w:type="pct"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proofErr w:type="gramStart"/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Доля обучающихся, включенных в государственный информационный ресурс о детях, проявивших выдающиеся способности</w:t>
            </w:r>
            <w:proofErr w:type="gramEnd"/>
          </w:p>
        </w:tc>
        <w:tc>
          <w:tcPr>
            <w:tcW w:w="1594" w:type="pct"/>
          </w:tcPr>
          <w:p w:rsidR="009C1B0B" w:rsidRDefault="009C1B0B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  <w:p w:rsidR="00D261D5" w:rsidRPr="009C1B0B" w:rsidRDefault="009C1B0B" w:rsidP="009C1B0B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</w:p>
        </w:tc>
      </w:tr>
      <w:tr w:rsidR="00D261D5" w:rsidRPr="00D261D5" w:rsidTr="00D261D5">
        <w:trPr>
          <w:trHeight w:val="414"/>
          <w:jc w:val="center"/>
        </w:trPr>
        <w:tc>
          <w:tcPr>
            <w:tcW w:w="1416" w:type="pct"/>
            <w:vMerge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91" w:type="pct"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Количество профильных смен для талантливых детей на базе лагерей с дневным пребыванием на территории Ульчского муниципального района</w:t>
            </w:r>
          </w:p>
        </w:tc>
        <w:tc>
          <w:tcPr>
            <w:tcW w:w="1594" w:type="pct"/>
          </w:tcPr>
          <w:p w:rsidR="00D261D5" w:rsidRPr="00CF4972" w:rsidRDefault="00CF4972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</w:tr>
      <w:tr w:rsidR="00D261D5" w:rsidRPr="00D261D5" w:rsidTr="00D261D5">
        <w:trPr>
          <w:trHeight w:val="414"/>
          <w:jc w:val="center"/>
        </w:trPr>
        <w:tc>
          <w:tcPr>
            <w:tcW w:w="1416" w:type="pct"/>
            <w:vMerge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91" w:type="pct"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Количество обучающихся, принявших участие в профильных сменах для талантливых детей на базе оздоровительных лагерей, лагерей с дневным пребыванием, образовательных и досуговых центрах и т.д.</w:t>
            </w:r>
          </w:p>
        </w:tc>
        <w:tc>
          <w:tcPr>
            <w:tcW w:w="1594" w:type="pct"/>
          </w:tcPr>
          <w:p w:rsidR="009C1B0B" w:rsidRDefault="009C1B0B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  <w:p w:rsidR="009C1B0B" w:rsidRDefault="009C1B0B" w:rsidP="009C1B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D261D5" w:rsidRPr="009C1B0B" w:rsidRDefault="009C1B0B" w:rsidP="009C1B0B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</w:p>
        </w:tc>
      </w:tr>
      <w:tr w:rsidR="00D261D5" w:rsidRPr="00D261D5" w:rsidTr="00D261D5">
        <w:trPr>
          <w:trHeight w:val="809"/>
          <w:jc w:val="center"/>
        </w:trPr>
        <w:tc>
          <w:tcPr>
            <w:tcW w:w="1416" w:type="pct"/>
            <w:vMerge w:val="restart"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По выявлению, поддержке и развитию способностей и талантов </w:t>
            </w:r>
            <w:proofErr w:type="gramStart"/>
            <w:r w:rsidRPr="00D261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у</w:t>
            </w:r>
            <w:proofErr w:type="gramEnd"/>
            <w:r w:rsidRPr="00D261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обучающихся с ОВЗ</w:t>
            </w:r>
          </w:p>
        </w:tc>
        <w:tc>
          <w:tcPr>
            <w:tcW w:w="1991" w:type="pct"/>
            <w:noWrap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Доля обучающихся с ОВЗ, охваченных мероприятиями по выявлению, поддержке и развитию способностей и талантов</w:t>
            </w:r>
          </w:p>
        </w:tc>
        <w:tc>
          <w:tcPr>
            <w:tcW w:w="1594" w:type="pct"/>
          </w:tcPr>
          <w:p w:rsidR="00D261D5" w:rsidRPr="00CF4972" w:rsidRDefault="00CF4972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235</w:t>
            </w:r>
          </w:p>
        </w:tc>
      </w:tr>
      <w:tr w:rsidR="00D261D5" w:rsidRPr="00D261D5" w:rsidTr="00D261D5">
        <w:trPr>
          <w:trHeight w:val="569"/>
          <w:jc w:val="center"/>
        </w:trPr>
        <w:tc>
          <w:tcPr>
            <w:tcW w:w="1416" w:type="pct"/>
            <w:vMerge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91" w:type="pct"/>
            <w:noWrap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proofErr w:type="gramStart"/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Доля обучающихся, в том числе с ОВЗ, принявших участие в образовательных сменах</w:t>
            </w:r>
            <w:proofErr w:type="gramEnd"/>
          </w:p>
        </w:tc>
        <w:tc>
          <w:tcPr>
            <w:tcW w:w="1594" w:type="pct"/>
          </w:tcPr>
          <w:p w:rsidR="00D261D5" w:rsidRPr="009C1B0B" w:rsidRDefault="009C1B0B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0,1%</w:t>
            </w:r>
          </w:p>
        </w:tc>
      </w:tr>
      <w:tr w:rsidR="00D261D5" w:rsidRPr="00D261D5" w:rsidTr="00D261D5">
        <w:trPr>
          <w:trHeight w:val="1338"/>
          <w:jc w:val="center"/>
        </w:trPr>
        <w:tc>
          <w:tcPr>
            <w:tcW w:w="1416" w:type="pct"/>
            <w:vMerge w:val="restart"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По учету участников Всероссийской олимпиады школьников</w:t>
            </w:r>
          </w:p>
        </w:tc>
        <w:tc>
          <w:tcPr>
            <w:tcW w:w="1991" w:type="pct"/>
            <w:tcBorders>
              <w:bottom w:val="single" w:sz="4" w:space="0" w:color="auto"/>
            </w:tcBorders>
            <w:noWrap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Количество участников школьного этапа Всероссийской олимпиады школьников</w:t>
            </w:r>
          </w:p>
        </w:tc>
        <w:tc>
          <w:tcPr>
            <w:tcW w:w="1594" w:type="pct"/>
            <w:tcBorders>
              <w:bottom w:val="single" w:sz="4" w:space="0" w:color="auto"/>
            </w:tcBorders>
          </w:tcPr>
          <w:p w:rsidR="00D261D5" w:rsidRPr="00394E2F" w:rsidRDefault="00394E2F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1143</w:t>
            </w:r>
          </w:p>
        </w:tc>
      </w:tr>
      <w:tr w:rsidR="00D261D5" w:rsidRPr="00D261D5" w:rsidTr="00D261D5">
        <w:trPr>
          <w:trHeight w:val="1338"/>
          <w:jc w:val="center"/>
        </w:trPr>
        <w:tc>
          <w:tcPr>
            <w:tcW w:w="1416" w:type="pct"/>
            <w:vMerge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91" w:type="pct"/>
            <w:tcBorders>
              <w:bottom w:val="single" w:sz="4" w:space="0" w:color="auto"/>
            </w:tcBorders>
            <w:noWrap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Количество участников муниципального этапа Всероссийской олимпиады школьников</w:t>
            </w:r>
          </w:p>
        </w:tc>
        <w:tc>
          <w:tcPr>
            <w:tcW w:w="1594" w:type="pct"/>
            <w:tcBorders>
              <w:bottom w:val="single" w:sz="4" w:space="0" w:color="auto"/>
            </w:tcBorders>
          </w:tcPr>
          <w:p w:rsidR="00D261D5" w:rsidRPr="00394E2F" w:rsidRDefault="00394E2F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93</w:t>
            </w:r>
          </w:p>
        </w:tc>
      </w:tr>
      <w:tr w:rsidR="00D261D5" w:rsidRPr="00D261D5" w:rsidTr="00D261D5">
        <w:trPr>
          <w:trHeight w:val="1338"/>
          <w:jc w:val="center"/>
        </w:trPr>
        <w:tc>
          <w:tcPr>
            <w:tcW w:w="1416" w:type="pct"/>
            <w:vMerge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91" w:type="pct"/>
            <w:tcBorders>
              <w:bottom w:val="single" w:sz="4" w:space="0" w:color="auto"/>
            </w:tcBorders>
            <w:noWrap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Количество участников регионального этапа Всероссийской олимпиады школьников</w:t>
            </w:r>
          </w:p>
        </w:tc>
        <w:tc>
          <w:tcPr>
            <w:tcW w:w="1594" w:type="pct"/>
            <w:tcBorders>
              <w:bottom w:val="single" w:sz="4" w:space="0" w:color="auto"/>
            </w:tcBorders>
          </w:tcPr>
          <w:p w:rsidR="00D261D5" w:rsidRPr="00394E2F" w:rsidRDefault="00394E2F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7</w:t>
            </w:r>
          </w:p>
        </w:tc>
      </w:tr>
      <w:tr w:rsidR="00D261D5" w:rsidRPr="00D261D5" w:rsidTr="00D261D5">
        <w:trPr>
          <w:trHeight w:val="1338"/>
          <w:jc w:val="center"/>
        </w:trPr>
        <w:tc>
          <w:tcPr>
            <w:tcW w:w="1416" w:type="pct"/>
            <w:vMerge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91" w:type="pct"/>
            <w:tcBorders>
              <w:bottom w:val="single" w:sz="4" w:space="0" w:color="auto"/>
            </w:tcBorders>
            <w:noWrap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Доля победителей и призеров муниципального этапа Всероссийской олимпиады школьников</w:t>
            </w:r>
          </w:p>
        </w:tc>
        <w:tc>
          <w:tcPr>
            <w:tcW w:w="1594" w:type="pct"/>
            <w:tcBorders>
              <w:bottom w:val="single" w:sz="4" w:space="0" w:color="auto"/>
            </w:tcBorders>
          </w:tcPr>
          <w:p w:rsidR="00D261D5" w:rsidRPr="00394E2F" w:rsidRDefault="00394E2F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9,6</w:t>
            </w:r>
          </w:p>
        </w:tc>
      </w:tr>
      <w:tr w:rsidR="00D261D5" w:rsidRPr="00D261D5" w:rsidTr="00D261D5">
        <w:trPr>
          <w:trHeight w:val="1338"/>
          <w:jc w:val="center"/>
        </w:trPr>
        <w:tc>
          <w:tcPr>
            <w:tcW w:w="1416" w:type="pct"/>
            <w:vMerge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91" w:type="pct"/>
            <w:tcBorders>
              <w:bottom w:val="single" w:sz="4" w:space="0" w:color="auto"/>
            </w:tcBorders>
            <w:noWrap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Доля победителей и призеров регионального этапа Всероссийской олимпиады школьников</w:t>
            </w:r>
          </w:p>
        </w:tc>
        <w:tc>
          <w:tcPr>
            <w:tcW w:w="1594" w:type="pct"/>
            <w:tcBorders>
              <w:bottom w:val="single" w:sz="4" w:space="0" w:color="auto"/>
            </w:tcBorders>
          </w:tcPr>
          <w:p w:rsidR="00D261D5" w:rsidRPr="00394E2F" w:rsidRDefault="00394E2F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</w:tr>
      <w:tr w:rsidR="00D261D5" w:rsidRPr="00D261D5" w:rsidTr="00D261D5">
        <w:trPr>
          <w:trHeight w:val="137"/>
          <w:jc w:val="center"/>
        </w:trPr>
        <w:tc>
          <w:tcPr>
            <w:tcW w:w="1416" w:type="pct"/>
            <w:vMerge w:val="restart"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По учету иных форм развития образовательных достижений школьников (за исключением Всероссийской олимпиады школьников)</w:t>
            </w:r>
          </w:p>
        </w:tc>
        <w:tc>
          <w:tcPr>
            <w:tcW w:w="1991" w:type="pct"/>
            <w:noWrap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Доля обучающихся, охваченных формами развития достижений школьников в интеллектуальной сфере (из перечня олимпиад и иных интеллектуальных конкурсов, мероприятий, направленных на развитие интеллектуальных способностей, интереса к научной (научно-исследовательской), инженерно-технической, изобретательской деятельности, а также на пропаганду научных знаний)</w:t>
            </w:r>
          </w:p>
        </w:tc>
        <w:tc>
          <w:tcPr>
            <w:tcW w:w="1594" w:type="pct"/>
          </w:tcPr>
          <w:p w:rsidR="00D261D5" w:rsidRPr="007B1C14" w:rsidRDefault="009C1B0B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2,86%</w:t>
            </w:r>
          </w:p>
        </w:tc>
      </w:tr>
      <w:tr w:rsidR="00D261D5" w:rsidRPr="00D261D5" w:rsidTr="00D261D5">
        <w:trPr>
          <w:trHeight w:val="397"/>
          <w:jc w:val="center"/>
        </w:trPr>
        <w:tc>
          <w:tcPr>
            <w:tcW w:w="1416" w:type="pct"/>
            <w:vMerge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91" w:type="pct"/>
            <w:tcBorders>
              <w:bottom w:val="single" w:sz="4" w:space="0" w:color="auto"/>
            </w:tcBorders>
            <w:noWrap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Д</w:t>
            </w:r>
            <w:r w:rsidR="009C1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оля обучающихся, охваченных фор</w:t>
            </w: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мами развития достижений школьников в спортивной сфере (из перечня олимпиад и иных конкурсов, мероприятий, направленных на развитие способностей к занятиям физической культурой и спортом, интереса к физкультурно-спортивной деятельности, а также на пропаганду спортивных достижений)</w:t>
            </w:r>
          </w:p>
        </w:tc>
        <w:tc>
          <w:tcPr>
            <w:tcW w:w="1594" w:type="pct"/>
            <w:tcBorders>
              <w:bottom w:val="single" w:sz="4" w:space="0" w:color="auto"/>
            </w:tcBorders>
          </w:tcPr>
          <w:p w:rsidR="00D261D5" w:rsidRPr="009C1B0B" w:rsidRDefault="009C1B0B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2,5%</w:t>
            </w:r>
          </w:p>
        </w:tc>
      </w:tr>
      <w:tr w:rsidR="00D261D5" w:rsidRPr="00D261D5" w:rsidTr="00D261D5">
        <w:trPr>
          <w:trHeight w:val="397"/>
          <w:jc w:val="center"/>
        </w:trPr>
        <w:tc>
          <w:tcPr>
            <w:tcW w:w="1416" w:type="pct"/>
            <w:vMerge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91" w:type="pct"/>
            <w:tcBorders>
              <w:bottom w:val="single" w:sz="4" w:space="0" w:color="auto"/>
            </w:tcBorders>
            <w:noWrap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Д</w:t>
            </w:r>
            <w:r w:rsidR="009C1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оля обучающихся, охваченных фор</w:t>
            </w: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мами развития достижений школьников в творческой сфере (из перечня олимпиад и иных творческих конкурсов, мероприятий, направленных на развитие творческих </w:t>
            </w: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lastRenderedPageBreak/>
              <w:t>способностей, интереса к творческой деятельности, а также на пропаганду творческих достижений)</w:t>
            </w:r>
          </w:p>
        </w:tc>
        <w:tc>
          <w:tcPr>
            <w:tcW w:w="1594" w:type="pct"/>
            <w:tcBorders>
              <w:bottom w:val="single" w:sz="4" w:space="0" w:color="auto"/>
            </w:tcBorders>
          </w:tcPr>
          <w:p w:rsidR="00D261D5" w:rsidRPr="009C1B0B" w:rsidRDefault="009C1B0B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lastRenderedPageBreak/>
              <w:t>2,15%</w:t>
            </w:r>
          </w:p>
        </w:tc>
      </w:tr>
      <w:tr w:rsidR="00D261D5" w:rsidRPr="00D261D5" w:rsidTr="00D261D5">
        <w:trPr>
          <w:trHeight w:val="948"/>
          <w:jc w:val="center"/>
        </w:trPr>
        <w:tc>
          <w:tcPr>
            <w:tcW w:w="1416" w:type="pct"/>
            <w:vMerge w:val="restart"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lastRenderedPageBreak/>
              <w:t xml:space="preserve">По охвату </w:t>
            </w:r>
            <w:proofErr w:type="gramStart"/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обучающихся</w:t>
            </w:r>
            <w:proofErr w:type="gramEnd"/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дополнительным образованием</w:t>
            </w:r>
          </w:p>
        </w:tc>
        <w:tc>
          <w:tcPr>
            <w:tcW w:w="1991" w:type="pct"/>
            <w:noWrap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Доля </w:t>
            </w:r>
            <w:proofErr w:type="gramStart"/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обучающихся</w:t>
            </w:r>
            <w:proofErr w:type="gramEnd"/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, охваченных программами дополнительного образования</w:t>
            </w:r>
          </w:p>
        </w:tc>
        <w:tc>
          <w:tcPr>
            <w:tcW w:w="1594" w:type="pct"/>
          </w:tcPr>
          <w:p w:rsidR="00D261D5" w:rsidRPr="009C1B0B" w:rsidRDefault="009C1B0B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71,54%</w:t>
            </w:r>
          </w:p>
        </w:tc>
      </w:tr>
      <w:tr w:rsidR="00D261D5" w:rsidRPr="00D261D5" w:rsidTr="00D261D5">
        <w:trPr>
          <w:trHeight w:val="948"/>
          <w:jc w:val="center"/>
        </w:trPr>
        <w:tc>
          <w:tcPr>
            <w:tcW w:w="1416" w:type="pct"/>
            <w:vMerge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91" w:type="pct"/>
            <w:noWrap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Охват обучающихся дополнительным образованием с использованием дистанционных технологий и электронного обучения</w:t>
            </w:r>
          </w:p>
        </w:tc>
        <w:tc>
          <w:tcPr>
            <w:tcW w:w="1594" w:type="pct"/>
          </w:tcPr>
          <w:p w:rsidR="00D261D5" w:rsidRPr="009C1B0B" w:rsidRDefault="009C1B0B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11,8%</w:t>
            </w:r>
          </w:p>
        </w:tc>
      </w:tr>
      <w:tr w:rsidR="00D261D5" w:rsidRPr="00D261D5" w:rsidTr="00D261D5">
        <w:trPr>
          <w:trHeight w:val="948"/>
          <w:jc w:val="center"/>
        </w:trPr>
        <w:tc>
          <w:tcPr>
            <w:tcW w:w="1416" w:type="pct"/>
            <w:vMerge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91" w:type="pct"/>
            <w:noWrap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Численность </w:t>
            </w:r>
            <w:proofErr w:type="gramStart"/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обучающихся</w:t>
            </w:r>
            <w:proofErr w:type="gramEnd"/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, посещающих организации дополнительного образования:</w:t>
            </w:r>
          </w:p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- по отрасли «Образование»</w:t>
            </w:r>
          </w:p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- по отрасли «Культура»</w:t>
            </w:r>
          </w:p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</w:t>
            </w:r>
            <w:proofErr w:type="spellEnd"/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отрасли</w:t>
            </w:r>
            <w:proofErr w:type="spellEnd"/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</w:t>
            </w:r>
            <w:proofErr w:type="spellStart"/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Спорт</w:t>
            </w:r>
            <w:proofErr w:type="spellEnd"/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594" w:type="pct"/>
          </w:tcPr>
          <w:p w:rsidR="009C1B0B" w:rsidRDefault="009C1B0B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9C1B0B" w:rsidRDefault="009C1B0B" w:rsidP="009C1B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C1B0B" w:rsidRDefault="009C1B0B" w:rsidP="009C1B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C1B0B" w:rsidRDefault="009C1B0B" w:rsidP="009C1B0B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1778</w:t>
            </w:r>
          </w:p>
          <w:p w:rsidR="009C1B0B" w:rsidRDefault="009C1B0B" w:rsidP="009C1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:rsidR="00D261D5" w:rsidRDefault="009C1B0B" w:rsidP="009C1B0B">
            <w:pPr>
              <w:tabs>
                <w:tab w:val="left" w:pos="90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</w:r>
            <w:r w:rsidRPr="009C1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120</w:t>
            </w:r>
          </w:p>
          <w:p w:rsidR="0062018D" w:rsidRPr="009C1B0B" w:rsidRDefault="0062018D" w:rsidP="009C1B0B">
            <w:pPr>
              <w:tabs>
                <w:tab w:val="left" w:pos="90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               0</w:t>
            </w:r>
          </w:p>
        </w:tc>
      </w:tr>
      <w:tr w:rsidR="00D261D5" w:rsidRPr="00D261D5" w:rsidTr="00D261D5">
        <w:trPr>
          <w:trHeight w:val="948"/>
          <w:jc w:val="center"/>
        </w:trPr>
        <w:tc>
          <w:tcPr>
            <w:tcW w:w="1416" w:type="pct"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По учету </w:t>
            </w:r>
            <w:proofErr w:type="gramStart"/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обучающихся</w:t>
            </w:r>
            <w:proofErr w:type="gramEnd"/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по индивидуальным учебным планам</w:t>
            </w:r>
          </w:p>
        </w:tc>
        <w:tc>
          <w:tcPr>
            <w:tcW w:w="1991" w:type="pct"/>
            <w:noWrap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Доля </w:t>
            </w:r>
            <w:proofErr w:type="gramStart"/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обучающихся</w:t>
            </w:r>
            <w:proofErr w:type="gramEnd"/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по индивидуальным учебным планам</w:t>
            </w:r>
          </w:p>
        </w:tc>
        <w:tc>
          <w:tcPr>
            <w:tcW w:w="1594" w:type="pct"/>
          </w:tcPr>
          <w:p w:rsidR="00D261D5" w:rsidRPr="007B1C14" w:rsidRDefault="007B1C14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4,1</w:t>
            </w:r>
          </w:p>
        </w:tc>
      </w:tr>
      <w:tr w:rsidR="00D261D5" w:rsidRPr="00D261D5" w:rsidTr="00D261D5">
        <w:trPr>
          <w:trHeight w:val="948"/>
          <w:jc w:val="center"/>
        </w:trPr>
        <w:tc>
          <w:tcPr>
            <w:tcW w:w="1416" w:type="pct"/>
            <w:vMerge w:val="restart"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По развитию способностей у обучающихся в классах с углубленным изучением отдельных предметов, профильных (</w:t>
            </w:r>
            <w:proofErr w:type="spellStart"/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предпрофильных</w:t>
            </w:r>
            <w:proofErr w:type="spellEnd"/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) классах</w:t>
            </w:r>
          </w:p>
        </w:tc>
        <w:tc>
          <w:tcPr>
            <w:tcW w:w="1991" w:type="pct"/>
            <w:noWrap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Доля обучающихся профильных классов, набравших по профильным предметам высокие баллы при прохождении ЕГЭ</w:t>
            </w:r>
          </w:p>
        </w:tc>
        <w:tc>
          <w:tcPr>
            <w:tcW w:w="1594" w:type="pct"/>
          </w:tcPr>
          <w:p w:rsidR="00D261D5" w:rsidRDefault="00C65AF3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-</w:t>
            </w:r>
          </w:p>
          <w:p w:rsidR="00C65AF3" w:rsidRPr="00C65AF3" w:rsidRDefault="00C65AF3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(профильные классы отсутствуют)</w:t>
            </w:r>
          </w:p>
        </w:tc>
      </w:tr>
      <w:tr w:rsidR="00D261D5" w:rsidRPr="00D261D5" w:rsidTr="00D261D5">
        <w:trPr>
          <w:trHeight w:val="948"/>
          <w:jc w:val="center"/>
        </w:trPr>
        <w:tc>
          <w:tcPr>
            <w:tcW w:w="1416" w:type="pct"/>
            <w:vMerge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91" w:type="pct"/>
            <w:noWrap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Доля победителей и призеров муниципального этапа Всероссийской олимпиады школьников из числа обучающихся в профильных классах/классах с углубленным изучением отдельных предметов</w:t>
            </w:r>
          </w:p>
        </w:tc>
        <w:tc>
          <w:tcPr>
            <w:tcW w:w="1594" w:type="pct"/>
          </w:tcPr>
          <w:p w:rsidR="00D261D5" w:rsidRPr="00136CFB" w:rsidRDefault="00136CFB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- (профильные классы отсутствуют)</w:t>
            </w:r>
          </w:p>
        </w:tc>
      </w:tr>
      <w:tr w:rsidR="00D261D5" w:rsidRPr="00D261D5" w:rsidTr="00D261D5">
        <w:trPr>
          <w:trHeight w:val="948"/>
          <w:jc w:val="center"/>
        </w:trPr>
        <w:tc>
          <w:tcPr>
            <w:tcW w:w="1416" w:type="pct"/>
            <w:vMerge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91" w:type="pct"/>
            <w:noWrap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Доля победителей и призеров регионального этапа Всероссийской олимпиады школьников из числа обучающихся в про-</w:t>
            </w:r>
            <w:proofErr w:type="spellStart"/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фильных</w:t>
            </w:r>
            <w:proofErr w:type="spellEnd"/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классах/классах с </w:t>
            </w:r>
            <w:proofErr w:type="gramStart"/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углубленным</w:t>
            </w:r>
            <w:proofErr w:type="gramEnd"/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изу-чением</w:t>
            </w:r>
            <w:proofErr w:type="spellEnd"/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отдельных предметов</w:t>
            </w:r>
          </w:p>
        </w:tc>
        <w:tc>
          <w:tcPr>
            <w:tcW w:w="1594" w:type="pct"/>
          </w:tcPr>
          <w:p w:rsidR="00D261D5" w:rsidRPr="00D261D5" w:rsidRDefault="00136CFB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36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(</w:t>
            </w:r>
            <w:proofErr w:type="spellStart"/>
            <w:r w:rsidRPr="00136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профильные</w:t>
            </w:r>
            <w:proofErr w:type="spellEnd"/>
            <w:r w:rsidRPr="00136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36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классы</w:t>
            </w:r>
            <w:proofErr w:type="spellEnd"/>
            <w:r w:rsidRPr="00136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36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отсутствуют</w:t>
            </w:r>
            <w:proofErr w:type="spellEnd"/>
            <w:r w:rsidRPr="00136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</w:tr>
      <w:tr w:rsidR="00D261D5" w:rsidRPr="00D261D5" w:rsidTr="00D261D5">
        <w:trPr>
          <w:trHeight w:val="948"/>
          <w:jc w:val="center"/>
        </w:trPr>
        <w:tc>
          <w:tcPr>
            <w:tcW w:w="1416" w:type="pct"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По учету педагогических работников, повысивших уровень профессиональных компетенций в области выявления, поддержки и развития способностей и талантов у детей и молодежи</w:t>
            </w:r>
          </w:p>
        </w:tc>
        <w:tc>
          <w:tcPr>
            <w:tcW w:w="1991" w:type="pct"/>
            <w:noWrap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Доля педагогических работников, прошедших подготовку по вопросам выявления, поддержки, развития способностей и талантов у детей и молодежи/повысивших уровень профессиональных компетенций в области выявления, поддержки и развития способностей и талантов у детей и молодежи</w:t>
            </w:r>
          </w:p>
        </w:tc>
        <w:tc>
          <w:tcPr>
            <w:tcW w:w="1594" w:type="pct"/>
          </w:tcPr>
          <w:p w:rsidR="0062018D" w:rsidRDefault="0062018D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  <w:p w:rsidR="0062018D" w:rsidRDefault="0062018D" w:rsidP="006201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:rsidR="0062018D" w:rsidRDefault="0062018D" w:rsidP="006201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:rsidR="0062018D" w:rsidRDefault="0062018D" w:rsidP="006201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:rsidR="00D261D5" w:rsidRPr="0062018D" w:rsidRDefault="0062018D" w:rsidP="0062018D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3,1</w:t>
            </w:r>
          </w:p>
        </w:tc>
      </w:tr>
      <w:tr w:rsidR="00D261D5" w:rsidRPr="00D261D5" w:rsidTr="00D261D5">
        <w:trPr>
          <w:trHeight w:val="948"/>
          <w:jc w:val="center"/>
        </w:trPr>
        <w:tc>
          <w:tcPr>
            <w:tcW w:w="1416" w:type="pct"/>
            <w:vMerge w:val="restart"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lastRenderedPageBreak/>
              <w:t>По осуществлению психолого-педагогического сопровождения способных и талантливых детей и молодежи</w:t>
            </w:r>
          </w:p>
        </w:tc>
        <w:tc>
          <w:tcPr>
            <w:tcW w:w="1991" w:type="pct"/>
            <w:noWrap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Доля педагогических работников, имеющих подготовку по вопросам психологии одаренности</w:t>
            </w:r>
          </w:p>
        </w:tc>
        <w:tc>
          <w:tcPr>
            <w:tcW w:w="1594" w:type="pct"/>
          </w:tcPr>
          <w:p w:rsidR="00D261D5" w:rsidRPr="009C1B0B" w:rsidRDefault="0062018D" w:rsidP="0062018D">
            <w:pPr>
              <w:tabs>
                <w:tab w:val="left" w:pos="1134"/>
              </w:tabs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ab/>
              <w:t>1,2</w:t>
            </w:r>
          </w:p>
        </w:tc>
      </w:tr>
      <w:tr w:rsidR="00D261D5" w:rsidRPr="00D261D5" w:rsidTr="00D261D5">
        <w:trPr>
          <w:trHeight w:val="948"/>
          <w:jc w:val="center"/>
        </w:trPr>
        <w:tc>
          <w:tcPr>
            <w:tcW w:w="1416" w:type="pct"/>
            <w:vMerge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91" w:type="pct"/>
            <w:noWrap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Число педагогов-психологов, использующих психодиагностический инструментарий для выявления одаренности у детей</w:t>
            </w:r>
          </w:p>
        </w:tc>
        <w:tc>
          <w:tcPr>
            <w:tcW w:w="1594" w:type="pct"/>
          </w:tcPr>
          <w:p w:rsidR="0062018D" w:rsidRDefault="0062018D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  <w:p w:rsidR="0062018D" w:rsidRDefault="0062018D" w:rsidP="006201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:rsidR="00D261D5" w:rsidRPr="0062018D" w:rsidRDefault="0062018D" w:rsidP="006201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  <w:bookmarkStart w:id="0" w:name="_GoBack"/>
            <w:bookmarkEnd w:id="0"/>
          </w:p>
        </w:tc>
      </w:tr>
      <w:tr w:rsidR="00D261D5" w:rsidRPr="00D261D5" w:rsidTr="00D261D5">
        <w:trPr>
          <w:trHeight w:val="948"/>
          <w:jc w:val="center"/>
        </w:trPr>
        <w:tc>
          <w:tcPr>
            <w:tcW w:w="1416" w:type="pct"/>
            <w:vMerge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91" w:type="pct"/>
            <w:noWrap/>
            <w:vAlign w:val="center"/>
          </w:tcPr>
          <w:p w:rsidR="00D261D5" w:rsidRPr="00D261D5" w:rsidRDefault="00D261D5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2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Доля способных и талантливых детей, охваченных психолого-педагогическим сопровождением</w:t>
            </w:r>
          </w:p>
        </w:tc>
        <w:tc>
          <w:tcPr>
            <w:tcW w:w="1594" w:type="pct"/>
          </w:tcPr>
          <w:p w:rsidR="0062018D" w:rsidRDefault="0062018D" w:rsidP="00D261D5">
            <w:pPr>
              <w:spacing w:before="12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  <w:p w:rsidR="00D261D5" w:rsidRPr="0062018D" w:rsidRDefault="0062018D" w:rsidP="006201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1,3</w:t>
            </w:r>
          </w:p>
        </w:tc>
      </w:tr>
    </w:tbl>
    <w:p w:rsidR="00D261D5" w:rsidRPr="00D261D5" w:rsidRDefault="00D261D5" w:rsidP="00D261D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261D5" w:rsidRPr="00D2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922"/>
    <w:rsid w:val="00136CFB"/>
    <w:rsid w:val="00394E2F"/>
    <w:rsid w:val="005B1922"/>
    <w:rsid w:val="0062018D"/>
    <w:rsid w:val="007B1C14"/>
    <w:rsid w:val="00876E50"/>
    <w:rsid w:val="009C1B0B"/>
    <w:rsid w:val="00C65AF3"/>
    <w:rsid w:val="00CF4972"/>
    <w:rsid w:val="00D261D5"/>
    <w:rsid w:val="00F0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1D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1D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Дяксул Лидия Викторовна</dc:creator>
  <cp:keywords/>
  <dc:description/>
  <cp:lastModifiedBy>Александра Николаевна Полторецкая</cp:lastModifiedBy>
  <cp:revision>4</cp:revision>
  <dcterms:created xsi:type="dcterms:W3CDTF">2022-01-26T23:15:00Z</dcterms:created>
  <dcterms:modified xsi:type="dcterms:W3CDTF">2022-01-26T23:44:00Z</dcterms:modified>
</cp:coreProperties>
</file>