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9" w:rsidRDefault="009837F9" w:rsidP="009837F9">
      <w:pPr>
        <w:jc w:val="center"/>
        <w:rPr>
          <w:b/>
          <w:szCs w:val="22"/>
        </w:rPr>
      </w:pPr>
      <w:r>
        <w:rPr>
          <w:b/>
          <w:szCs w:val="22"/>
        </w:rPr>
        <w:t xml:space="preserve">Материалы для проведения информационно - разъяснительной работы </w:t>
      </w:r>
      <w:r>
        <w:rPr>
          <w:b/>
          <w:szCs w:val="22"/>
        </w:rPr>
        <w:br/>
        <w:t xml:space="preserve">по отдельным вопросам организации деятельности </w:t>
      </w:r>
      <w:r>
        <w:rPr>
          <w:b/>
          <w:szCs w:val="22"/>
        </w:rPr>
        <w:br/>
        <w:t>образовательных организаций</w:t>
      </w:r>
    </w:p>
    <w:p w:rsidR="009837F9" w:rsidRDefault="009837F9" w:rsidP="009837F9">
      <w:pPr>
        <w:jc w:val="center"/>
        <w:rPr>
          <w:b/>
          <w:szCs w:val="22"/>
        </w:rPr>
      </w:pPr>
    </w:p>
    <w:p w:rsidR="009837F9" w:rsidRDefault="009837F9" w:rsidP="009837F9">
      <w:pPr>
        <w:jc w:val="center"/>
        <w:rPr>
          <w:szCs w:val="22"/>
        </w:rPr>
      </w:pPr>
    </w:p>
    <w:p w:rsidR="009837F9" w:rsidRDefault="009837F9" w:rsidP="009837F9">
      <w:pPr>
        <w:ind w:firstLine="709"/>
        <w:jc w:val="both"/>
        <w:rPr>
          <w:b/>
          <w:szCs w:val="22"/>
        </w:rPr>
      </w:pPr>
      <w:r>
        <w:rPr>
          <w:b/>
          <w:szCs w:val="22"/>
        </w:rPr>
        <w:t>Может ли руководство образовательной организации запретить родителям (законным представителям) посещать образовательную организацию?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Нет, не может. Запрет на посещение школы родителями (законными представителями) администрация образовательной организации устанавливать не вправе, поэтому в локальных нормативных актах необходимо предусмотреть порядок посещения родителями образовательной организации.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К компетенции образовательной организации в установленной сфере деятельности относятся разработка и принятие правил внутреннего распорядка обучающихся, правил внутреннего трудового распорядка, иных локальных нормативных актов (пункт 1 части 3 статьи 28 Федерального закона от 29 декабря 2012 г. № 273-ФЗ "Об образовании в Российской Федерации</w:t>
      </w:r>
      <w:proofErr w:type="gramStart"/>
      <w:r>
        <w:rPr>
          <w:szCs w:val="22"/>
        </w:rPr>
        <w:t>"(</w:t>
      </w:r>
      <w:proofErr w:type="gramEnd"/>
      <w:r>
        <w:rPr>
          <w:szCs w:val="22"/>
        </w:rPr>
        <w:t>далее - Закона об образовании).</w:t>
      </w:r>
    </w:p>
    <w:p w:rsidR="009837F9" w:rsidRDefault="009837F9" w:rsidP="009837F9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Образовательная организация обязана осуществлять свою деятельность в соответствии с законодательством об образовании, создавать </w:t>
      </w:r>
      <w:r>
        <w:rPr>
          <w:szCs w:val="22"/>
          <w:u w:val="single"/>
        </w:rPr>
        <w:t xml:space="preserve">безопасные </w:t>
      </w:r>
      <w:r>
        <w:rPr>
          <w:szCs w:val="22"/>
        </w:rPr>
        <w:t>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 (пункт 2 части 6 статьи 28 Закона об образовании).</w:t>
      </w:r>
      <w:proofErr w:type="gramEnd"/>
    </w:p>
    <w:p w:rsidR="009837F9" w:rsidRDefault="009837F9" w:rsidP="009837F9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Организации и обеспечения пропускного и </w:t>
      </w:r>
      <w:proofErr w:type="spellStart"/>
      <w:r>
        <w:rPr>
          <w:szCs w:val="22"/>
        </w:rPr>
        <w:t>внутриобъектового</w:t>
      </w:r>
      <w:proofErr w:type="spellEnd"/>
      <w:r>
        <w:rPr>
          <w:szCs w:val="22"/>
        </w:rPr>
        <w:t xml:space="preserve"> режимов, контроля их функционирования входит в перечень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РФ от 02.08.2019 № 1006 (</w:t>
      </w:r>
      <w:proofErr w:type="spellStart"/>
      <w:r>
        <w:rPr>
          <w:szCs w:val="22"/>
        </w:rPr>
        <w:t>пп</w:t>
      </w:r>
      <w:proofErr w:type="spellEnd"/>
      <w:r>
        <w:rPr>
          <w:szCs w:val="22"/>
        </w:rPr>
        <w:t xml:space="preserve">. "б" п. 18, </w:t>
      </w:r>
      <w:proofErr w:type="spellStart"/>
      <w:r>
        <w:rPr>
          <w:szCs w:val="22"/>
        </w:rPr>
        <w:t>пп</w:t>
      </w:r>
      <w:proofErr w:type="spellEnd"/>
      <w:r>
        <w:rPr>
          <w:szCs w:val="22"/>
        </w:rPr>
        <w:t xml:space="preserve">. "а" п. 19, </w:t>
      </w:r>
      <w:proofErr w:type="spellStart"/>
      <w:r>
        <w:rPr>
          <w:szCs w:val="22"/>
        </w:rPr>
        <w:t>пп</w:t>
      </w:r>
      <w:proofErr w:type="spellEnd"/>
      <w:r>
        <w:rPr>
          <w:szCs w:val="22"/>
        </w:rPr>
        <w:t xml:space="preserve">. "а" п. 20 раздела </w:t>
      </w:r>
      <w:r>
        <w:rPr>
          <w:szCs w:val="22"/>
          <w:lang w:val="en-US"/>
        </w:rPr>
        <w:t>III</w:t>
      </w:r>
      <w:r>
        <w:rPr>
          <w:szCs w:val="22"/>
        </w:rPr>
        <w:t xml:space="preserve">). </w:t>
      </w:r>
      <w:proofErr w:type="gramEnd"/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При этом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необходимо иметь ввиду, что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вправе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детей, защищать их права и законные интересы (</w:t>
      </w:r>
      <w:hyperlink r:id="rId5" w:history="1">
        <w:r>
          <w:rPr>
            <w:rStyle w:val="a3"/>
            <w:szCs w:val="22"/>
          </w:rPr>
          <w:t>часть 1</w:t>
        </w:r>
      </w:hyperlink>
      <w:r>
        <w:rPr>
          <w:szCs w:val="22"/>
        </w:rPr>
        <w:t xml:space="preserve">, </w:t>
      </w:r>
      <w:hyperlink r:id="rId6" w:history="1">
        <w:r>
          <w:rPr>
            <w:rStyle w:val="a3"/>
            <w:szCs w:val="22"/>
          </w:rPr>
          <w:t>пункты 4</w:t>
        </w:r>
      </w:hyperlink>
      <w:r>
        <w:rPr>
          <w:szCs w:val="22"/>
        </w:rPr>
        <w:t xml:space="preserve">, </w:t>
      </w:r>
      <w:hyperlink r:id="rId7" w:history="1">
        <w:r>
          <w:rPr>
            <w:rStyle w:val="a3"/>
            <w:szCs w:val="22"/>
          </w:rPr>
          <w:t>5 части 3 статьи 44</w:t>
        </w:r>
      </w:hyperlink>
      <w:r>
        <w:rPr>
          <w:szCs w:val="22"/>
        </w:rPr>
        <w:t xml:space="preserve"> Закона об образовании).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Регламентация отношений между образовательной организацией и обучающимися и (или) родителями (законными представителями) несовершеннолетних обучающихся устанавливается </w:t>
      </w:r>
      <w:r>
        <w:rPr>
          <w:szCs w:val="22"/>
          <w:u w:val="single"/>
        </w:rPr>
        <w:t xml:space="preserve">локальным </w:t>
      </w:r>
      <w:r>
        <w:rPr>
          <w:szCs w:val="22"/>
          <w:u w:val="single"/>
        </w:rPr>
        <w:lastRenderedPageBreak/>
        <w:t>нормативным актом данной организации</w:t>
      </w:r>
      <w:r>
        <w:rPr>
          <w:szCs w:val="22"/>
        </w:rPr>
        <w:t>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 (</w:t>
      </w:r>
      <w:hyperlink r:id="rId8" w:history="1">
        <w:r>
          <w:rPr>
            <w:rStyle w:val="a3"/>
            <w:szCs w:val="22"/>
          </w:rPr>
          <w:t>части 2</w:t>
        </w:r>
      </w:hyperlink>
      <w:r>
        <w:rPr>
          <w:szCs w:val="22"/>
        </w:rPr>
        <w:t xml:space="preserve">, </w:t>
      </w:r>
      <w:hyperlink r:id="rId9" w:history="1">
        <w:r>
          <w:rPr>
            <w:rStyle w:val="a3"/>
            <w:szCs w:val="22"/>
          </w:rPr>
          <w:t>3 статьи 30</w:t>
        </w:r>
      </w:hyperlink>
      <w:r>
        <w:rPr>
          <w:szCs w:val="22"/>
        </w:rPr>
        <w:t xml:space="preserve"> Закона об образовании).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Локальные нормативные акты обязательны для соблюдения всеми участниками образовательного процесса, в том числе родителями (законными представителями) несовершеннолетних обучающихся, педагогическими работниками (</w:t>
      </w:r>
      <w:hyperlink r:id="rId10" w:history="1">
        <w:r>
          <w:rPr>
            <w:rStyle w:val="a3"/>
            <w:szCs w:val="22"/>
          </w:rPr>
          <w:t>пункт 2 части 4 статьи 44</w:t>
        </w:r>
      </w:hyperlink>
      <w:r>
        <w:rPr>
          <w:szCs w:val="22"/>
        </w:rPr>
        <w:t xml:space="preserve">, </w:t>
      </w:r>
      <w:hyperlink r:id="rId11" w:history="1">
        <w:r>
          <w:rPr>
            <w:rStyle w:val="a3"/>
            <w:szCs w:val="22"/>
          </w:rPr>
          <w:t>пункт 11 части 1 статьи 48</w:t>
        </w:r>
      </w:hyperlink>
      <w:r>
        <w:rPr>
          <w:szCs w:val="22"/>
        </w:rPr>
        <w:t xml:space="preserve"> Закона об образовании).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Исходя из приведенных положений указанного Закона вопрос о посещении родителями (законными представителями) несовершеннолетних обучающихся должен быть отрегулирован локальным нормативным актом конкретной общеобразовательной организации. 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Если кто-либо из участников образовательных отношений не согласен с этими актами или же считает сложившиеся отношения предвзятыми и противоправными, он вправе обратиться в комиссию по урегулированию споров между участниками образовательных отношений, в том числе с целью признания локального нормативного акта </w:t>
      </w:r>
      <w:proofErr w:type="gramStart"/>
      <w:r>
        <w:rPr>
          <w:szCs w:val="22"/>
        </w:rPr>
        <w:t>недействительным</w:t>
      </w:r>
      <w:proofErr w:type="gramEnd"/>
      <w:r>
        <w:rPr>
          <w:szCs w:val="22"/>
        </w:rPr>
        <w:t xml:space="preserve"> (</w:t>
      </w:r>
      <w:hyperlink r:id="rId12" w:history="1">
        <w:r>
          <w:rPr>
            <w:rStyle w:val="a3"/>
            <w:szCs w:val="22"/>
          </w:rPr>
          <w:t>ст. 45</w:t>
        </w:r>
      </w:hyperlink>
      <w:r>
        <w:rPr>
          <w:szCs w:val="22"/>
        </w:rPr>
        <w:t xml:space="preserve"> Закона об образовании).</w:t>
      </w:r>
    </w:p>
    <w:p w:rsidR="009837F9" w:rsidRDefault="009837F9" w:rsidP="009837F9">
      <w:pPr>
        <w:ind w:firstLine="709"/>
        <w:jc w:val="both"/>
        <w:rPr>
          <w:szCs w:val="22"/>
        </w:rPr>
      </w:pPr>
    </w:p>
    <w:p w:rsidR="009837F9" w:rsidRDefault="009837F9" w:rsidP="009837F9">
      <w:pPr>
        <w:ind w:firstLine="709"/>
        <w:jc w:val="both"/>
        <w:rPr>
          <w:b/>
          <w:szCs w:val="22"/>
        </w:rPr>
      </w:pPr>
      <w:r>
        <w:rPr>
          <w:b/>
          <w:szCs w:val="22"/>
        </w:rPr>
        <w:t>Законно ли проведение термометрии при входе в образовательную организацию?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Да, законно. </w:t>
      </w:r>
      <w:proofErr w:type="gramStart"/>
      <w:r>
        <w:rPr>
          <w:szCs w:val="22"/>
        </w:rPr>
        <w:t xml:space="preserve">В образовательных организациях до 01 января 2021 г. действует постановление Главного государственного санитарного врача Российской Федерации от 30 июня 2020 г.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Cs w:val="22"/>
        </w:rPr>
        <w:t>коронавирусной</w:t>
      </w:r>
      <w:proofErr w:type="spellEnd"/>
      <w:r>
        <w:rPr>
          <w:szCs w:val="22"/>
        </w:rPr>
        <w:t xml:space="preserve"> инфекции (COVID-19)".</w:t>
      </w:r>
      <w:proofErr w:type="gramEnd"/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Кроме того, в соответствии с частью 6 и 7 статьи 28 Федерального закона от 29 декабря 2012 г. № 273-ФЗ "Об образовании в Российской Федерации" (далее – Закон об образовании) школа обязана, помимо обеспечения реализации в полном объеме образовательных программ, создавать безопасные условия обучения. При этом именно школа несет ответственность за жизнь и здоровье детей.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Вместе с тем вопросы обеспечения жизни и здоровья детей содержатся также и в нормативных правовых актах Российской Федерации по охране здоровья и санитарно-эпидемиологическому благополучию граждан.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Так, согласно части 1 статьи 28 Федерального закона 30 марта 1999 г. № 52-ФЗ "О санитарно-эпидемиологическом благополучии населения" (далее </w:t>
      </w:r>
      <w:proofErr w:type="gramStart"/>
      <w:r>
        <w:rPr>
          <w:szCs w:val="22"/>
        </w:rPr>
        <w:t>–З</w:t>
      </w:r>
      <w:proofErr w:type="gramEnd"/>
      <w:r>
        <w:rPr>
          <w:szCs w:val="22"/>
        </w:rPr>
        <w:t xml:space="preserve">акон № 52) и статье 41 Закона об образовании во всех образовательных </w:t>
      </w:r>
      <w:r>
        <w:rPr>
          <w:szCs w:val="22"/>
        </w:rPr>
        <w:lastRenderedPageBreak/>
        <w:t>организациях, независимо от организационно-правовой формы, должны осуществляться меры по профилактике заболеваний и сохранению здоровья обучающихся.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При этом в соответствии с пунктом 3 статьи 12 Федерального закона от 21 ноября 2011 г. № 323-ФЗ "Об основах охраны здоровья граждан в Российской Федерации" (далее – Закон № 323)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Перечень социально значимых заболеваний утвержден постановлением Правительства Российской Федерации. Новая </w:t>
      </w:r>
      <w:proofErr w:type="spellStart"/>
      <w:r>
        <w:rPr>
          <w:szCs w:val="22"/>
        </w:rPr>
        <w:t>коронавирусной</w:t>
      </w:r>
      <w:proofErr w:type="spellEnd"/>
      <w:r>
        <w:rPr>
          <w:szCs w:val="22"/>
        </w:rPr>
        <w:t xml:space="preserve"> инфекция (COVID-19) включена в перечень, как заболевание, представляющее опасность для окружающих.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Санитарными правилами определены противоэпидемические мероприятия, обязательные для проведения образовательными организациями, в том числе термометрия при входе в здание. Термометрия проводится в обязательном порядке, так как повышенная температура тела является признаком инфекционных заболеваний, которые могут быть опасными для окружающих.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Измерение температуры у всех, кто входит в здание общеобразовательной организации, относится к полномочиям школы по организации и созданию условий для профилактики заболеваний и не требует информированного добровольного согласия, предусмотренного Федеральным законом № 323-ФЗ.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При этом родители (законные представители) согласно статье 10 Федерального закона № 52-ФЗ должны выполнять требования санитарного законодательства, заботиться о здоровье, гигиеническом воспитании </w:t>
      </w:r>
      <w:r>
        <w:rPr>
          <w:szCs w:val="22"/>
        </w:rPr>
        <w:br/>
        <w:t>и обучении своих детей, не нарушать права других граждан на охрану здоровья и благоприятную среду обитания.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родителей (законных представителей). При осуществлении родительских прав родители не вправе причинять вред физическому и психическому здоровью детей.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Отказ родителей (законных представителей)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Закона № 323-ФЗ, что ведет к нарушению прав детей на охрану здоровья и благоприятную окружающую среду.</w:t>
      </w:r>
    </w:p>
    <w:p w:rsidR="009837F9" w:rsidRDefault="009837F9" w:rsidP="009837F9">
      <w:pPr>
        <w:jc w:val="both"/>
        <w:rPr>
          <w:szCs w:val="22"/>
        </w:rPr>
      </w:pP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b/>
          <w:szCs w:val="22"/>
        </w:rPr>
        <w:t>При приеме в образовательную организацию обязательно ли требовать подписание родителем (законным представителем) согласия на обработку персональных данных?</w:t>
      </w:r>
    </w:p>
    <w:p w:rsidR="009837F9" w:rsidRDefault="009837F9" w:rsidP="009837F9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lastRenderedPageBreak/>
        <w:t xml:space="preserve">Что касается дошкольных образовательных организаций, то в соответствии с пунктом 9 Приказа </w:t>
      </w:r>
      <w:proofErr w:type="spellStart"/>
      <w:r>
        <w:rPr>
          <w:szCs w:val="22"/>
        </w:rPr>
        <w:t>Минпросвещения</w:t>
      </w:r>
      <w:proofErr w:type="spellEnd"/>
      <w:r>
        <w:rPr>
          <w:szCs w:val="22"/>
        </w:rPr>
        <w:t xml:space="preserve"> России от 15 мая 2020 г. № 236 "Об утверждении Порядка приема на обучение по образовательным программам дошкольного образования" (далее – Приказ № 236) предусмотрено, что для направления и/или приема в образовательную организацию родители (законные представители) ребенка предъявляют следующие документы:</w:t>
      </w:r>
      <w:proofErr w:type="gramEnd"/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history="1">
        <w:r>
          <w:rPr>
            <w:rStyle w:val="a3"/>
            <w:szCs w:val="22"/>
          </w:rPr>
          <w:t>статьей 10</w:t>
        </w:r>
      </w:hyperlink>
      <w:r>
        <w:rPr>
          <w:szCs w:val="22"/>
        </w:rPr>
        <w:t xml:space="preserve"> Федерального закона от 25 июля 2002 г. № 115-ФЗ "О правовом положении иностранных граждан в Российской Федерации";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- свидетельство о рождении ребенка или для иностранных граждан и лиц без гражданства - докумен</w:t>
      </w:r>
      <w:proofErr w:type="gramStart"/>
      <w:r>
        <w:rPr>
          <w:szCs w:val="22"/>
        </w:rPr>
        <w:t>т(</w:t>
      </w:r>
      <w:proofErr w:type="gramEnd"/>
      <w:r>
        <w:rPr>
          <w:szCs w:val="22"/>
        </w:rPr>
        <w:t>-ы), удостоверяющий(е) личность ребенка и подтверждающий(е) законность представления прав ребенка;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- документ, подтверждающий установление опеки (при необходимости);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- документ психолого-медико-педагогической комиссии (при необходимости);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- документ, подтверждающий потребность в обучении в группе оздоровительной направленности (при необходимости).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В вышеназванном Перечне Приказа № 236 нет обязательного требования о предоставлении родителем согласия на обработку персональных данных. 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 xml:space="preserve">Пункты 9, 10 Порядка приема граждан на </w:t>
      </w:r>
      <w:proofErr w:type="gramStart"/>
      <w:r>
        <w:rPr>
          <w:szCs w:val="22"/>
        </w:rPr>
        <w:t>обучение по</w:t>
      </w:r>
      <w:proofErr w:type="gramEnd"/>
      <w:r>
        <w:rPr>
          <w:szCs w:val="22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szCs w:val="22"/>
        </w:rPr>
        <w:t>Минобрнауки</w:t>
      </w:r>
      <w:proofErr w:type="spellEnd"/>
      <w:r>
        <w:rPr>
          <w:szCs w:val="22"/>
        </w:rPr>
        <w:t xml:space="preserve"> России от 22 января 2014 г. № 32, также не содержат обязательного требования о предоставлении согласия на обработку персональных данных при приеме ребенка в образовательную организацию.</w:t>
      </w:r>
    </w:p>
    <w:p w:rsidR="009837F9" w:rsidRDefault="009837F9" w:rsidP="009837F9">
      <w:pPr>
        <w:ind w:firstLine="709"/>
        <w:jc w:val="both"/>
        <w:rPr>
          <w:szCs w:val="22"/>
        </w:rPr>
      </w:pPr>
      <w:r>
        <w:rPr>
          <w:szCs w:val="22"/>
        </w:rPr>
        <w:t>Таким образом, отказ родителя (законного представителя) в подписании согласия на обработку персональных данных не является основанием для отказа в приеме ребенка в образовательную организацию.</w:t>
      </w:r>
    </w:p>
    <w:p w:rsidR="009837F9" w:rsidRDefault="009837F9" w:rsidP="009837F9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Вместе с тем, необходимо отметить, что после заключения с родителем (законным представителем) договора на оказание образовательных услуг, руководитель образовательной организации вправе руководствоваться   </w:t>
      </w:r>
      <w:hyperlink r:id="rId14" w:history="1">
        <w:r>
          <w:rPr>
            <w:rStyle w:val="a3"/>
            <w:szCs w:val="22"/>
          </w:rPr>
          <w:t>пунктом 5 части 1 статьи 6</w:t>
        </w:r>
      </w:hyperlink>
      <w:r>
        <w:rPr>
          <w:szCs w:val="22"/>
        </w:rPr>
        <w:t xml:space="preserve"> Федерального </w:t>
      </w:r>
      <w:hyperlink r:id="rId15" w:history="1">
        <w:r>
          <w:rPr>
            <w:rStyle w:val="a3"/>
            <w:szCs w:val="22"/>
          </w:rPr>
          <w:t>закона</w:t>
        </w:r>
      </w:hyperlink>
      <w:r>
        <w:rPr>
          <w:szCs w:val="22"/>
        </w:rPr>
        <w:t xml:space="preserve"> от 27 июля 2006 г. № 152-ФЗ "О персональных данных", который предусматривает возможность обработки персональных данных без согласия субъекта персональных </w:t>
      </w:r>
      <w:r>
        <w:rPr>
          <w:szCs w:val="22"/>
        </w:rPr>
        <w:lastRenderedPageBreak/>
        <w:t>данных, если она необходима для исполнения договора, стороной которого либо выгодоприобретателем</w:t>
      </w:r>
      <w:proofErr w:type="gramEnd"/>
      <w:r>
        <w:rPr>
          <w:szCs w:val="22"/>
        </w:rPr>
        <w:t xml:space="preserve"> или </w:t>
      </w:r>
      <w:proofErr w:type="gramStart"/>
      <w:r>
        <w:rPr>
          <w:szCs w:val="22"/>
        </w:rPr>
        <w:t>поручителем</w:t>
      </w:r>
      <w:proofErr w:type="gramEnd"/>
      <w:r>
        <w:rPr>
          <w:szCs w:val="22"/>
        </w:rPr>
        <w:t xml:space="preserve">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но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D5470F" w:rsidRDefault="00D5470F"/>
    <w:p w:rsidR="009837F9" w:rsidRDefault="009837F9"/>
    <w:p w:rsidR="009837F9" w:rsidRDefault="009837F9" w:rsidP="009837F9">
      <w:pPr>
        <w:jc w:val="center"/>
      </w:pPr>
      <w:r>
        <w:t>__________</w:t>
      </w:r>
      <w:bookmarkStart w:id="0" w:name="_GoBack"/>
      <w:bookmarkEnd w:id="0"/>
    </w:p>
    <w:sectPr w:rsidR="009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1"/>
    <w:rsid w:val="00395B01"/>
    <w:rsid w:val="009837F9"/>
    <w:rsid w:val="00D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7F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7F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6DBF307BFF72B508E44FF87E09B362E75D344EEB1EBE0C3CA0757938B625B1711EB70E1B75A232D0C0E5327BD043B2741BAFDB119B50Dj2g9G" TargetMode="External"/><Relationship Id="rId13" Type="http://schemas.openxmlformats.org/officeDocument/2006/relationships/hyperlink" Target="consultantplus://offline/ref=9AF23F9897951E01308736D6DFE9BB20AD9096184BC6C52460C324D621D300BB6C5D45AAF4B9A969EFC6DBB12759A1F00913671A67CAF4EDd3Z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6DBF307BFF72B508E44FF87E09B362E75D344EEB1EBE0C3CA0757938B625B1711EB70E1B758252D0C0E5327BD043B2741BAFDB119B50Dj2g9G" TargetMode="External"/><Relationship Id="rId12" Type="http://schemas.openxmlformats.org/officeDocument/2006/relationships/hyperlink" Target="consultantplus://offline/ref=8B16DBF307BFF72B508E44FF87E09B362E75D344EEB1EBE0C3CA0757938B625B1711EB70E1B758242D0C0E5327BD043B2741BAFDB119B50Dj2g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6DBF307BFF72B508E44FF87E09B362E75D344EEB1EBE0C3CA0757938B625B1711EB70E1B758252C0C0E5327BD043B2741BAFDB119B50Dj2g9G" TargetMode="External"/><Relationship Id="rId11" Type="http://schemas.openxmlformats.org/officeDocument/2006/relationships/hyperlink" Target="consultantplus://offline/ref=8B16DBF307BFF72B508E44FF87E09B362E75D344EEB1EBE0C3CA0757938B625B1711EB70E1B7582E2A0C0E5327BD043B2741BAFDB119B50Dj2g9G" TargetMode="External"/><Relationship Id="rId5" Type="http://schemas.openxmlformats.org/officeDocument/2006/relationships/hyperlink" Target="consultantplus://offline/ref=8B16DBF307BFF72B508E44FF87E09B362E75D344EEB1EBE0C3CA0757938B625B1711EB70E1B75826200C0E5327BD043B2741BAFDB119B50Dj2g9G" TargetMode="External"/><Relationship Id="rId15" Type="http://schemas.openxmlformats.org/officeDocument/2006/relationships/hyperlink" Target="consultantplus://offline/ref=24E77513E78DE55671AC709DD39709EF525DA72CE557846CFAEF80A35CDA26BBB3EAEDC2F238845BE9E80EF684o9TBG" TargetMode="External"/><Relationship Id="rId10" Type="http://schemas.openxmlformats.org/officeDocument/2006/relationships/hyperlink" Target="consultantplus://offline/ref=8B16DBF307BFF72B508E44FF87E09B362E75D344EEB1EBE0C3CA0757938B625B1711EB70E1B75824290C0E5327BD043B2741BAFDB119B50Dj2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6DBF307BFF72B508E44FF87E09B362E75D344EEB1EBE0C3CA0757938B625B1711EB70E1B75A232E0C0E5327BD043B2741BAFDB119B50Dj2g9G" TargetMode="External"/><Relationship Id="rId14" Type="http://schemas.openxmlformats.org/officeDocument/2006/relationships/hyperlink" Target="consultantplus://offline/ref=2ADD8E642A305E1E112879DAB02FB6CBBF11BA00B0D1D56EDD41C48C40A6699A73DF0874D5A417BF3176531EA9ACB21250F6AE5CN1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10702</Characters>
  <Application>Microsoft Office Word</Application>
  <DocSecurity>0</DocSecurity>
  <Lines>89</Lines>
  <Paragraphs>25</Paragraphs>
  <ScaleCrop>false</ScaleCrop>
  <Company>комитет по образованию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Людмила Михайловна Васильева</cp:lastModifiedBy>
  <cp:revision>3</cp:revision>
  <dcterms:created xsi:type="dcterms:W3CDTF">2020-09-16T01:05:00Z</dcterms:created>
  <dcterms:modified xsi:type="dcterms:W3CDTF">2020-09-16T01:06:00Z</dcterms:modified>
</cp:coreProperties>
</file>