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629" w:rsidRPr="009F5930" w:rsidRDefault="00725629" w:rsidP="00725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возможных мероприятиях по недопущению и устранению нарушений требований законодательства Российской Федерации в сфере образования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Настоящие Методические рекомендации о возможных мероприятиях по недопущению и устранению нарушений требований законодательства Российской Федерации в сфере образования                    (далее – Методические рекомендации) подготовлены в целях повышения качества предоставляемых образовательных услуг посредством предупреждения и профилактики нарушений обязательных требований законодательства в сфере образования, устранения причин, факторов и условий, способствующих нарушениям обязательных требований.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Методические рекомендации разработаны для организаций, осуществляющих образовательную деятельность на тер</w:t>
      </w:r>
      <w:r w:rsid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ритории </w:t>
      </w:r>
      <w:proofErr w:type="spellStart"/>
      <w:r w:rsid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Ульчского</w:t>
      </w:r>
      <w:proofErr w:type="spellEnd"/>
      <w:r w:rsid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Хабаровского края.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Основания разработки методических рекомендаций: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29.12.2012 № 273-ФЗ «Об образовании в Российской Федерации» (далее – Федеральный закон № 273-ФЗ);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разработки и внедрения системы оценки результативности и эффективности контрольно-надзорной деятельности, утвержденные распоряжением Правительства РФ от 17.05.2016 № 934-р.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включают информацию о типичных нарушениях обязательных требований, установленных нормативными правовыми актами, регулирующими правоотношения в сфере образования, выявленных должностными лицами Службы по контролю и надзору в сфере образования</w:t>
      </w:r>
      <w:r w:rsid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Хабаровского края</w:t>
      </w: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экспертами в ходе проведения плановых и внеплановых проверок образовательных организаций, и рекомендуемых мероприятиях по их устранению.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Типичные нарушения требований законодательства в сфере образования сгруппированы по следующим направлениям деятельности образовательных организаций: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принятие образовательной организацией ЛНА;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основных общеобразовательных программ;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платных образовательных услуг;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размещение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на обучение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дополнительным предпрофессиональным программам;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осуществление образовательной деятельности по образовательным программам дошкольного образования, начального общего, основного общего и среднего общего образования</w:t>
      </w:r>
      <w:r w:rsid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дополнительным общеобразовательным программам;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в установленный срок сведений о документах об образовании в федеральную информационную систему «Федеральный реестр сведений о документах об образовании и (или) о квалификации, документах об обучении»;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заполнение, учет и выдача</w:t>
      </w:r>
      <w:r w:rsid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 об образовании;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государственной итоговой аттестации;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лицензионных требований.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группе нарушений законодательства представлены возможные варианты мероприятий по их устранению или недопущению.</w:t>
      </w:r>
    </w:p>
    <w:p w:rsidR="00725629" w:rsidRPr="009F5930" w:rsidRDefault="00725629" w:rsidP="00725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Типичные нарушения обязательных требований и возможные (рекомендуемые) мероприятия по их устранению</w:t>
      </w:r>
    </w:p>
    <w:p w:rsidR="00725629" w:rsidRPr="009F5930" w:rsidRDefault="00725629" w:rsidP="00725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15016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5327"/>
        <w:gridCol w:w="3823"/>
        <w:gridCol w:w="5327"/>
      </w:tblGrid>
      <w:tr w:rsidR="00725629" w:rsidRPr="009F5930" w:rsidTr="009F5930">
        <w:trPr>
          <w:trHeight w:val="180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27" w:type="dxa"/>
            <w:tcBorders>
              <w:top w:val="single" w:sz="8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Типичные нарушения обязательных требований</w:t>
            </w:r>
          </w:p>
        </w:tc>
        <w:tc>
          <w:tcPr>
            <w:tcW w:w="3823" w:type="dxa"/>
            <w:tcBorders>
              <w:top w:val="single" w:sz="8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Нормативные акты, положения которых нарушены</w:t>
            </w:r>
          </w:p>
        </w:tc>
        <w:tc>
          <w:tcPr>
            <w:tcW w:w="5327" w:type="dxa"/>
            <w:tcBorders>
              <w:top w:val="single" w:sz="8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Возможные мероприятия по их устранению</w:t>
            </w:r>
          </w:p>
        </w:tc>
      </w:tr>
      <w:tr w:rsidR="00725629" w:rsidRPr="009F5930" w:rsidTr="00725629">
        <w:trPr>
          <w:trHeight w:val="180"/>
        </w:trPr>
        <w:tc>
          <w:tcPr>
            <w:tcW w:w="15016" w:type="dxa"/>
            <w:gridSpan w:val="4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Разработка и принятие образовательной организацией локальных нормативных актов (далее – ЛНА), создание безопасных условий обучения, воспитания обучающихся, присмотра и ухода за обучающимися, их содержания в соответствии с установленными нормами, обеспечивающими жизнь и здоровье обучающихся</w:t>
            </w:r>
          </w:p>
        </w:tc>
      </w:tr>
      <w:tr w:rsidR="00725629" w:rsidRPr="009F5930" w:rsidTr="009F5930">
        <w:trPr>
          <w:trHeight w:val="1305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ЛНА, содержащих нормы, регулирующие образовательные отношения в порядке, установленном уставом.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Несоответствие положений ЛНА обязательным требованиям.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Статьи 28, 30, 38, 34, 47, 53, 54, 58, 61, 67, Федерального закона № 273-ФЗ.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22.01.2014 №32.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СанПин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2.4.2.11780-10.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СанПин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2.4.1.3049-13.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СанПин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2.4.4.3172-14.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Ст.91-128, 190, 372 Трудового кодекса РФ.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 от 22.12.2014 № 1601.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12.02.2014 № 177.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28.12.2015 № 1527.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Принять ЛНА в соответствии с требованиями законодательства в сфере образования: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внутреннего распорядка обучающихся, правила приема граждан для обучения по основным общеобразовательным программам, режим занятий обучающихся ОО; правила внутреннего трудового распорядка работников ОО; порядок и основания перевода, формы, периодичность и порядок текущего контроля успеваемости и промежуточной аттестации обучающихся, отчисления и восстановления обучающихся;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обучающихся, текущий контроль успеваемости и промежуточной аттестации.</w:t>
            </w:r>
          </w:p>
        </w:tc>
      </w:tr>
      <w:tr w:rsidR="00725629" w:rsidRPr="009F5930" w:rsidTr="009F5930">
        <w:trPr>
          <w:trHeight w:val="1613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Нарушение безопасных условий обучения, воспитания обучающихся, присмотра и ухода за обучающимися, их содержания в соответствии с установленными нормами,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обеспечивающими жизнь и здоровье обучающихся.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Пункт 2 части 6 статьи 28, части 1, 4 статьи 41 Федерального закона № 273-ФЗ.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Разработать ЛНА, регламентирующие создание безопасных условий обучения, воспитания обучающихся, присмотра и ухода за обучающимися, а также их содержание в соответствии с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установленными нормами, обеспечивающими жизнь и здоровье обучающихся (материально-технические, организационные).</w:t>
            </w:r>
          </w:p>
        </w:tc>
      </w:tr>
      <w:tr w:rsidR="00725629" w:rsidRPr="009F5930" w:rsidTr="009F5930">
        <w:trPr>
          <w:trHeight w:val="286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Несоответствие договора об образовании требованиям законодательства об образовании.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Статья 54, части 1, 2 статьи 61 Федерального закона № 273-ФЗ;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оказания платных образовательных услуг, утвержденных постановлением Правительства РФ от 15.08.2013 № 706 (в случае оказания платных образовательных услуг).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Разработать, утвердить и применять форму договора об образовании (в том числе об оказании платных образовательных услуг), заключаемого между образовательной организацией и родителями (законными представителями) несовершеннолетних обучающихся в соответствии с требованиями законодательства об образовании.</w:t>
            </w:r>
          </w:p>
        </w:tc>
      </w:tr>
      <w:tr w:rsidR="00725629" w:rsidRPr="009F5930" w:rsidTr="009F5930">
        <w:trPr>
          <w:trHeight w:val="112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Нарушения при реализации дополнительных профессиональных программ (программ повышения квалификации и программ профессиональной переподготовки).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Статья 76 Федерального закона № 273-ФЗ;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образования и науки РФ от 29.08.2013 № 1008.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Образовательным организациям, реализующим образовательные программы дополнительного профессионального образования учитывать: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образования лиц, принимаемых на обучение;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требования законодательства об образовании при разработке и реализации дополнительных профессиональных программ в части определения содержания дополнительных профессиональных программ, форм обучения и сроков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освоения дополнительных профессиональных программ, организации итоговой аттестации обучающихся, а также выдачи удостоверений о повышении квалификации и (или) дипломов о профессиональной переподготовке.</w:t>
            </w:r>
          </w:p>
        </w:tc>
      </w:tr>
      <w:tr w:rsidR="00725629" w:rsidRPr="009F5930" w:rsidTr="00725629">
        <w:trPr>
          <w:trHeight w:val="180"/>
        </w:trPr>
        <w:tc>
          <w:tcPr>
            <w:tcW w:w="15016" w:type="dxa"/>
            <w:gridSpan w:val="4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Разработка основных общеобразовательных программ</w:t>
            </w:r>
          </w:p>
        </w:tc>
      </w:tr>
      <w:tr w:rsidR="00725629" w:rsidRPr="009F5930" w:rsidTr="009F5930">
        <w:trPr>
          <w:trHeight w:val="4668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Несоответствие структуры основной образовательной программы, в том числе соотношения частей основной образовательной программы и их объема, а также соотношения обязательной части основной образовательной программы и части, формируемой участниками образовательных отношений; условий реализации основной образовательной программы.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Статья 2 Федерального закона № 273-ФЗ.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 от 17.10.2013 № 1155.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 от 06.10.2009 № 373.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Федеральный государственный образовательный стандарт основного общего образования, утвержденный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приказом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 от 17.12.2010 № 1897.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Федеральный государственный образовательный стандарт начального общего образования, утвержденного приказом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 от 17.05.2012 № 413.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Привести реализуемые образовательные программы в соответствие с Федеральными государственными образовательными стандартами и структурой примерных образовательных программ.</w:t>
            </w:r>
          </w:p>
        </w:tc>
      </w:tr>
      <w:tr w:rsidR="00725629" w:rsidRPr="009F5930" w:rsidTr="00725629">
        <w:trPr>
          <w:trHeight w:val="180"/>
        </w:trPr>
        <w:tc>
          <w:tcPr>
            <w:tcW w:w="15016" w:type="dxa"/>
            <w:gridSpan w:val="4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Оказание платных образовательных услуг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стоимости платных образовательных услуг после заключения договора;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непредоставление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достоверной информации об исполнителе и оказываемых платных образовательных услугах;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несоответствие содержания договора об оказании платных образовательных услуг законодательству об образовании.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оказания платных образовательных услуг, утвержденные постановлением Правительства РФ от 15.08.2013 № 706 (далее – Правила).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стоимость платных образовательных услуг после заключения договора (в том числе навязыванием дополнительных платных образовательных услуг); обеспечить предоставление достоверной информации о себе и оказываемых платных образовательных услугах, в том числе на официальном сайте образовательной организации;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разработать, утвердить и применять форму договора об оказании платных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образовательных услуг соответствующую требованиям Правил.</w:t>
            </w:r>
          </w:p>
        </w:tc>
      </w:tr>
      <w:tr w:rsidR="00725629" w:rsidRPr="009F5930" w:rsidTr="00725629">
        <w:trPr>
          <w:trHeight w:val="180"/>
        </w:trPr>
        <w:tc>
          <w:tcPr>
            <w:tcW w:w="15016" w:type="dxa"/>
            <w:gridSpan w:val="4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Размещение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организации.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официального сайта (информации на официальном сайте) образовательной организации; несоответствие официального сайта образовательной организации требованиям законодательства об образовании.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Статья 29 Федерального закона № 273-ФЗ;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утвержденных постановлением Правительства Российской Федерации от 10.07.2013 № 582;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Федеральной службы по надзору в сфере образования и науки от 29.05.2014 № 785 Об утверждении требований к структуре официального сайта образовательной организации в информационно-телекоммуникационной сети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«Интернет» и формату представления на нем информации».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Разработать ЛНА, регламентирующий порядок создания официального сайта, размещения сведений, обновления информации на официальном сайте образовательной организации в сети «Интернет». Своевременно актуализировать сведения на официальном сайте образовательной организации.</w:t>
            </w:r>
          </w:p>
        </w:tc>
      </w:tr>
      <w:tr w:rsidR="00725629" w:rsidRPr="009F5930" w:rsidTr="00725629">
        <w:trPr>
          <w:trHeight w:val="180"/>
        </w:trPr>
        <w:tc>
          <w:tcPr>
            <w:tcW w:w="15016" w:type="dxa"/>
            <w:gridSpan w:val="4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Внесение сведений в федеральную информационную систему «Федеральный реестр сведений о документах об образовании и (или) о квалификации, документах об обучении»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доступа к ФИС ФРДО, отсутствие сведений в ФИС ФРДО.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5 Правил формирования и ведения федеральной информационной системы «Федеральный реестр сведений о документах об образовании и (или) о квалификации, документах об обучении», утвержденных постановлением Правительства Российской Федерации от 26.08.2013№ 729 (далее – ФИС ФРДО).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подключение к ФИС ФРДО с использованием защищенных сетей № 3608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Рособрнадзора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№ 2458 Федерального государственного бюджетного учреждения «Федеральный центр тестирования», вносить сведения в ФИС ФРДО в соответствии со сроками, утвержденными постановлением Правительства Российской Федерации от 26.08.2013№ 729.</w:t>
            </w:r>
          </w:p>
        </w:tc>
      </w:tr>
      <w:tr w:rsidR="00725629" w:rsidRPr="009F5930" w:rsidTr="00725629">
        <w:trPr>
          <w:trHeight w:val="180"/>
        </w:trPr>
        <w:tc>
          <w:tcPr>
            <w:tcW w:w="15016" w:type="dxa"/>
            <w:gridSpan w:val="4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 на обучение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дополнительным</w:t>
            </w:r>
          </w:p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предпрофессиональным программам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Несоответствие ЛНА о Правилах приема в образовательную организацию требованиям законодательства об образовании (в части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неознакомления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родителей (законных представителей) с уставом, лицензией на осуществление образовательной деятельности, с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неполноты сведений, указываемых в форме заявления; несвоевременности издания распорядительного акта о зачислении ребенка в образовательную организацию; оформления и ведения личного дела обучающегося и т.д.)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Статьи 53, 55, 67 Федерального закона № 273-ФЗ;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Порядок приема на обучение по образовательным программам дошкольного, начального общего, основного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общего, среднего общего образования, утвержденные приказами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08.04.2014 № 293, от 22.01.2014 № 32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Разработать Правила приема граждан для обучения по основным общеобразовательным программам в части, </w:t>
            </w:r>
            <w:r w:rsidRPr="009F59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 урегулированной законодательством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Факт ознакомления родителей (законных представителей) ребенка с документами,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указанными в пункте 6 Порядка приема № 293, фиксировать в заявлении о приеме в образовательную организацию и заверять личной подписью родителей (законных представителей) ребенка.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D51442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  <w:r w:rsidR="00725629"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 по индивидуальному отбору поступающих не формируется по каждой дополнительной предпрофессиональной общеобразовательной программе в области искусств отдельно.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проведения отбора по конкретной предпрофессиональной программе не устанавливаются образовательной организацией самостоятельно с учетом федеральных государственных требований к минимуму содержания,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(далее – ФГТ).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Образовательная организация самостоятельно не устанавливает (с учетом ФГТ):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требования, предъявляемые к уровню творческих способностей и физическим данным поступающих (по каждой форме проведения отбора);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систему оценок, применяемую при проведении приема в данной образовательной организации;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 и особенности проведения приема для поступающих с ограниченными возможностями здоровья.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проведении индивидуального отбора допускается присутствие посторонних лиц.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по каждой форме проведения индивидуального отбора объявляются позднее трех рабочих дней после проведения приема.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Порядок приема на обучение по дополнительным предпрофессиональным программам в области искусств, утвержденный приказом Министерства культуры Российской Федерации от 14.08.2013 № 1145 (далее – Порядок приема № 1145).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ОО в соответствии с требованиями Порядка приема № 1145 в обязательном порядке создается комиссия по индивидуальному отбору поступающих при приеме на обучение по дополнительным предпрофессиональным программам в области искусств.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самостоятельно ЛНА устанавливает формы проведения отбора по конкретной предпрофессиональной программе, требования, предъявляемые к уровню творческих способностей и физическим данным поступающих (по каждой форме проведения отбора);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систему оценок, применяемую при проведении приема в данной образовательной организации;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условия и особенности проведения приема для поступающих с ограниченными возможностями здоровья.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обязана объявить результаты по каждой форме проведения индивидуального отбора не позднее трех рабочих дней после проведения приема.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D51442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725629"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заявлении о приеме в образовательную организацию не указываются следующие сведения: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образовательной программы, на которую планируется поступление;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 и отчество (при наличии) поступающего;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proofErr w:type="gram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рождения</w:t>
            </w:r>
            <w:proofErr w:type="gram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поступающего;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фамилия, имя и отчество (при наличии) законных представителей поступающего;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номера телефонов законных представителей поступающего (при наличии);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места регистрации и (или) фактического места жительства поступающего.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заявлении не фиксируются факт ознакомления законных представителей с уставом образовательной организации и ее локальными нормативными актами, а также согласие на проведение процедуры индивидуального отбора поступающего.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 организацией не устанавливаются формы индивидуального отбора с учетом федеральных </w:t>
            </w:r>
            <w:hyperlink r:id="rId4" w:history="1">
              <w:r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стандартов</w:t>
              </w:r>
            </w:hyperlink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спортивной подготовки.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индивидуального отбора объявляются позднее чем через три рабочих дня после его проведения.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Порядок приема на обучение по дополнительным предпрофессиональным программам в области физической культуры и спорта, утвержденный приказом Министерства спорта Российской Федерации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 12.09.2013 № 731 (далее – Порядок приема № 731).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ОО ЛНА утверждают форму заявления с включением следующих позиций: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образовательной программы, на которую планируется поступление;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 и отчество (при наличии) поступающего;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proofErr w:type="gram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рождения</w:t>
            </w:r>
            <w:proofErr w:type="gram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поступающего;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фамилия, имя и отчество (при наличии) законных представителей поступающего;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номера телефонов законных представителей поступающего (при наличии);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места регистрации и (или) фактического места жительства поступающего.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 ознакомления родителей (законных представителей) ребенка с документами, указанными в   Порядке приема № 731, фиксировать в заявлении о приеме в образовательную организацию и заверять личной подписью родителей (законных представителей) обучающегося.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самостоятельно ЛНА устанавливает формы проведения индивидуального отбора с учетом федеральных </w:t>
            </w:r>
            <w:hyperlink r:id="rId5" w:history="1">
              <w:r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стандартов</w:t>
              </w:r>
            </w:hyperlink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спортивной подготовки.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обязана объявить результаты по каждой форме проведения индивидуального отбора не позднее трех рабочих дней после проведения приема.</w:t>
            </w:r>
          </w:p>
        </w:tc>
      </w:tr>
      <w:tr w:rsidR="00725629" w:rsidRPr="009F5930" w:rsidTr="00725629">
        <w:trPr>
          <w:trHeight w:val="180"/>
        </w:trPr>
        <w:tc>
          <w:tcPr>
            <w:tcW w:w="15016" w:type="dxa"/>
            <w:gridSpan w:val="4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и осуществление образовательной деятельности по образовательным программам дошкольного образования, начального общего, основного общего и среднего общего образования, среднего профессионального образования, дополнительным общеобразовательным программам и профессиональным программам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 не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 (устанавливает предельный возраст получения дошкольного образования).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программы дошкольного образования разрабатываются и утверждаются образовательной организацией не в соответствии с федеральным государственным образовательным </w:t>
            </w:r>
            <w:hyperlink r:id="rId6" w:history="1">
              <w:r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стандартом</w:t>
              </w:r>
            </w:hyperlink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дошкольного образования и с учетом соответствующих примерных образовательных </w:t>
            </w:r>
            <w:hyperlink r:id="rId7" w:history="1">
              <w:r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программ</w:t>
              </w:r>
            </w:hyperlink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дошкольного образования.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образовательных организациях, осуществляющих образовательную деятельность по адаптированным образовательным программам дошкольного образования, не созданы специальные условия для получения дошкольного образования детьми с ограниченными возможностями здоровья.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30.08.2013 № 1014 (далее - Порядок организации и осуществления образовательной деятельности № 1014).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при разработке Правил приема по программам дошкольного образования обязана руководствоваться Порядком организации и осуществления образовательной деятельности № 1014 в части определения возраста получения дошкольного образования, присмотра и ухода за воспитанниками, соответствия образовательных программ требованиям федерального государственного образовательного стандарта дошкольного образования.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разработке основных образовательных программ дошкольного образования ОО руководствуется   федеральным государственным образовательным </w:t>
            </w:r>
            <w:hyperlink r:id="rId8" w:history="1">
              <w:r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стандартом</w:t>
              </w:r>
            </w:hyperlink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дошкольного образования и   примерными образовательными </w:t>
            </w:r>
            <w:hyperlink r:id="rId9" w:history="1">
              <w:r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программ</w:t>
              </w:r>
            </w:hyperlink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 дошкольного образования.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реализации адаптированных образовательных программам дошкольного образования ОО обязана создать специальные условия обучения в соответствии с заключением ПМПК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Локальными нормативными актами образовательной организации не устанавливается порядок обучения по индивидуальному учебному плану, в том числе ускоренное обучение, в пределах осваиваемых общеобразовательных программ.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не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программа не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Формы, периодичность и порядок проведения текущего контроля успеваемости и промежуточной аттестации учащихся не определяются образовательной организацией самостоятельно.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оставляются на повторное обучение, переводятся на обучение по адаптированным общеобразовательным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без учета мнения их родителей (законных представителей).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Образовательной организацией не устанавливается образец справки об обучении или о периоде обучения, выдаваемой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общего образования и (или) отчисленным из образовательной организации.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организации образовательной деятельности по адаптированной общеобразовательной программе не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30.08.2013 № 1015 (далее - Порядок организации и осуществления образовательной деятельности № 1015).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ЛНА устанавливает порядок обучения по индивидуальному учебному плану, в том числе ускоренному обучению.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разработке основных образовательных программ общего образования ОО руководствуется   федеральными государственными образовательными </w:t>
            </w:r>
            <w:hyperlink r:id="rId10" w:history="1">
              <w:r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стандартами</w:t>
              </w:r>
            </w:hyperlink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общего образования и   примерными образовательными </w:t>
            </w:r>
            <w:hyperlink r:id="rId11" w:history="1">
              <w:r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программ</w:t>
              </w:r>
            </w:hyperlink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образовательная программа должна отвечать требованиям ФГОС в части структуры.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ЛНА устанавливает формы, периодичность и порядок проведения текущего контроля успеваемости и промежуточной аттестации учащихся.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Повторное обучение, перевод на обучение по адаптированным общеобразовательным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осуществляется ОО только по заявлению родителя (законного представителя).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ОО при реализации адаптированной общеобразовательной программы в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обязательном порядке создаются условия для лечебно-восстановительной работы (при наличии рекомендаций ПМК или ИПР, СИПР), организации образовательной деятельности и коррекционных занятий с учетом особенностей учащихся.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Организации, осуществляющие образовательную деятельность, не реализуют дополнительные общеобразовательные программы в течение всего календарного года, включая каникулярное время.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Организации, осуществляющие образовательную деятельность, ежегодно не обновляют дополнительные общеобразовательные программы с учетом развития науки, техники, культуры, экономики, технологий и социальной сферы.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Расписание занятий объединения составляется без учета пожеланий учащихся, родителей </w:t>
            </w:r>
            <w:hyperlink r:id="rId12" w:history="1">
              <w:r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(законных представителей)</w:t>
              </w:r>
            </w:hyperlink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несовершеннолетних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 и возрастных особенностей учащихся.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Организации, осуществляющие образовательную деятельность, не определяют формы аудиторных занятий, а также формы, порядок и периодичность проведения промежуточной аттестации учащихся.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Порядок организации и осуществления образовательной деятельности по дополнительным общеобразовательным программам, утвержденный приказом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29.08.2013 № 1008 (далее - Порядок организации и осуществления образовательной деятельности № 1008).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Дополнительные общеобразовательные программы реализуются в течение всего календарного года, включая каникулярное время.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Дополнительные общеобразовательные программы обновляются с учетом развития науки, техники, культуры, экономики, технологий и социальной сферы и утверждаются приказом руководителя организации, осуществляющей образовательную деятельность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ЛНА утверждает механизм учета пожеланий учащихся, родителей </w:t>
            </w:r>
            <w:hyperlink r:id="rId13" w:history="1">
              <w:r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(законных представителей)</w:t>
              </w:r>
            </w:hyperlink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возрастные особенности учащихся при составлении расписания занятий объединений и кружков.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ОО ЛНА устанавливает формы, периодичность и порядок проведения текущего контроля успеваемости и промежуточной аттестации учащихся.</w:t>
            </w:r>
          </w:p>
        </w:tc>
      </w:tr>
      <w:tr w:rsidR="00725629" w:rsidRPr="009F5930" w:rsidTr="00725629">
        <w:trPr>
          <w:trHeight w:val="180"/>
        </w:trPr>
        <w:tc>
          <w:tcPr>
            <w:tcW w:w="15016" w:type="dxa"/>
            <w:gridSpan w:val="4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Проведение государственной итоговой аттестации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экзаменационная комиссия не формируется из педагогических работников образовательной организации, лиц, приглашенных из сторонних организаций, в том числе педагогических работников, 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16.08.2013 № 968.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ind w:right="7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ОО, реализующие программы среднего профессионального образования, обязаны включать в состав государственной экзаменационной комиссии 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      </w:r>
          </w:p>
        </w:tc>
      </w:tr>
      <w:tr w:rsidR="00725629" w:rsidRPr="009F5930" w:rsidTr="00725629">
        <w:trPr>
          <w:trHeight w:val="180"/>
        </w:trPr>
        <w:tc>
          <w:tcPr>
            <w:tcW w:w="15016" w:type="dxa"/>
            <w:gridSpan w:val="4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Заполнение, учет и выдача документов об образовании и (или) квалификации</w:t>
            </w:r>
          </w:p>
        </w:tc>
      </w:tr>
      <w:tr w:rsidR="00725629" w:rsidRPr="009F5930" w:rsidTr="009F5930">
        <w:trPr>
          <w:trHeight w:val="3261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Нарушения при осуществлении заполнения, учета и выдачи документов об образовании и (или) квалификации и их дубликатов.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Статья 28 Федерального закона № 273-ФЗ.</w:t>
            </w:r>
          </w:p>
          <w:p w:rsidR="00725629" w:rsidRPr="009F5930" w:rsidRDefault="00D51442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="00725629" w:rsidRPr="009F593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Порядок</w:t>
              </w:r>
            </w:hyperlink>
            <w:r w:rsidR="00725629"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заполнения, учета и выдачи аттестатов об основном общем и среднем общем образовании и их дубликатов, утвержденный приказом </w:t>
            </w:r>
            <w:proofErr w:type="spellStart"/>
            <w:r w:rsidR="00725629"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="00725629"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14.02.2014 № 115 (далее – приказ </w:t>
            </w:r>
            <w:proofErr w:type="spellStart"/>
            <w:r w:rsidR="00725629"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="00725629"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115).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Порядок заполнения, учета и выдачи дипломов о среднем профессиональном образовании и их дубликатов, утвержденный приказом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25.10.2013 № 1186 (далее – приказ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1186).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 распорядительным актом регламентирует исполнение требований приказов </w:t>
            </w:r>
            <w:proofErr w:type="spell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115, № 1186 в части заполнения документов об образовании и (или) квалификации и их дубликатов, ведения записей в книге регистрации выданных документов об образовании, в том числе исправления ошибок при внесении записей.</w:t>
            </w:r>
          </w:p>
        </w:tc>
      </w:tr>
      <w:tr w:rsidR="00725629" w:rsidRPr="009F5930" w:rsidTr="00725629">
        <w:trPr>
          <w:trHeight w:val="180"/>
        </w:trPr>
        <w:tc>
          <w:tcPr>
            <w:tcW w:w="15016" w:type="dxa"/>
            <w:gridSpan w:val="4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Соблюдение лицензионных требований</w:t>
            </w:r>
          </w:p>
        </w:tc>
      </w:tr>
      <w:tr w:rsidR="00725629" w:rsidRPr="009F5930" w:rsidTr="009F5930">
        <w:trPr>
          <w:trHeight w:val="180"/>
        </w:trPr>
        <w:tc>
          <w:tcPr>
            <w:tcW w:w="539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Нарушения в части привлечения к педагогической деятельности педагогических работников, не соответствующих требованиям законодательства об образовании, создания безопасных условий обучения, обеспеченности каждого обучающегося не менее чем одним учебником в печатной и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(или) электронной форме в соответствии с ФГОС.</w:t>
            </w:r>
          </w:p>
        </w:tc>
        <w:tc>
          <w:tcPr>
            <w:tcW w:w="3823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Положение о лицензировании образовательной деятельности, утвержденного постановлением Правительства Российской Федерации от 28.10.2013 № 966.</w:t>
            </w:r>
          </w:p>
        </w:tc>
        <w:tc>
          <w:tcPr>
            <w:tcW w:w="5327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заключении трудовых договоров с педагогическими работниками ОО обязана учитывать необходимое их количество для реализации образовательной программы;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проверять наличие у педагогических работников среднего профессионального или высшего образования, соответствие образования квалификационным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требованиям, указанным в квалификационных справочниках, и (или) профессиональных стандартах; для педагогических работников, получивших образование не в РФ - наличие свидетельства о признании иностранного образования и (или) иностранной квалификации (в случае необходимости признания федеральным органом исполнительной власти, осуществляющим функции по контролю и надзору в сфере образования, иностранного образования и (или) иностранной квалификации).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Получить заключение о соответствии объекта защиты обязательным требованиям пожарной безопасности при осуществлении образовательной деятельности; 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Издать ЛНА, регламентирующие создание безопасных условий обучения, воспитания обучающихся, присмотра и ухода за </w:t>
            </w: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организации.</w:t>
            </w:r>
          </w:p>
          <w:p w:rsidR="00725629" w:rsidRPr="009F5930" w:rsidRDefault="00725629" w:rsidP="0072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Укомплектовать библиотечный фонд организации, </w:t>
            </w:r>
            <w:proofErr w:type="gramStart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осуществляющей  образовательную</w:t>
            </w:r>
            <w:proofErr w:type="gramEnd"/>
            <w:r w:rsidRPr="009F59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деятельность, печатными и (или) электронными образовательными и информационными ресурсами в соответствии с установленными требованиями в полном объеме с учетом количества обучающихся.</w:t>
            </w:r>
          </w:p>
        </w:tc>
      </w:tr>
    </w:tbl>
    <w:p w:rsidR="00725629" w:rsidRPr="009F5930" w:rsidRDefault="00725629" w:rsidP="00725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F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</w:p>
    <w:p w:rsidR="00BE2187" w:rsidRPr="009F5930" w:rsidRDefault="00D51442">
      <w:pPr>
        <w:rPr>
          <w:rFonts w:ascii="Times New Roman" w:hAnsi="Times New Roman" w:cs="Times New Roman"/>
          <w:sz w:val="28"/>
          <w:szCs w:val="28"/>
        </w:rPr>
      </w:pPr>
    </w:p>
    <w:sectPr w:rsidR="00BE2187" w:rsidRPr="009F5930" w:rsidSect="007256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E2"/>
    <w:rsid w:val="000A7C1B"/>
    <w:rsid w:val="00725629"/>
    <w:rsid w:val="008C00B1"/>
    <w:rsid w:val="009443E2"/>
    <w:rsid w:val="009F5930"/>
    <w:rsid w:val="00D5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C53AB-0AB0-40FE-8D5B-42571868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27485F72EC10BBE19DB7B652C699A899C084C8C9CD0CE8612F94A8FCED012ADA01FCFF2F30B12Cg9Q8W" TargetMode="External"/><Relationship Id="rId13" Type="http://schemas.openxmlformats.org/officeDocument/2006/relationships/hyperlink" Target="consultantplus://offline/ref=F3DE11241CF0724448B13518DD0CDCB164E5EF95A58F78F1DFB067C56EF26CCBDEA61F1295E50Dv0Y8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F27485F72EC10BBE19DB7B652C699A89ACD82CFCFCE0CE8612F94A8FCgEQDW" TargetMode="External"/><Relationship Id="rId12" Type="http://schemas.openxmlformats.org/officeDocument/2006/relationships/hyperlink" Target="consultantplus://offline/ref=F3DE11241CF0724448B13518DD0CDCB164E5EF95A58F78F1DFB067C56EF26CCBDEA61F1295E50Dv0Y8W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27485F72EC10BBE19DB7B652C699A899C084C8C9CD0CE8612F94A8FCED012ADA01FCFF2F30B12Cg9Q8W" TargetMode="External"/><Relationship Id="rId11" Type="http://schemas.openxmlformats.org/officeDocument/2006/relationships/hyperlink" Target="consultantplus://offline/ref=4F27485F72EC10BBE19DB7B652C699A89ACD82CFCFCE0CE8612F94A8FCgEQDW" TargetMode="External"/><Relationship Id="rId5" Type="http://schemas.openxmlformats.org/officeDocument/2006/relationships/hyperlink" Target="consultantplus://offline/ref=D7177F7EE1DA68A493264844AC9D35F3173AAF21DBB167A71091613843EDr4X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F27485F72EC10BBE19DB7B652C699A899C084C8C9CD0CE8612F94A8FCED012ADA01FCFF2F30B12Cg9Q8W" TargetMode="External"/><Relationship Id="rId4" Type="http://schemas.openxmlformats.org/officeDocument/2006/relationships/hyperlink" Target="consultantplus://offline/ref=D7177F7EE1DA68A493264844AC9D35F3173AAF21DBB167A71091613843EDr4X" TargetMode="External"/><Relationship Id="rId9" Type="http://schemas.openxmlformats.org/officeDocument/2006/relationships/hyperlink" Target="consultantplus://offline/ref=4F27485F72EC10BBE19DB7B652C699A89ACD82CFCFCE0CE8612F94A8FCgEQDW" TargetMode="External"/><Relationship Id="rId14" Type="http://schemas.openxmlformats.org/officeDocument/2006/relationships/hyperlink" Target="consultantplus://offline/ref=6B8C0B6ED9FEA89D78FFFFE58A303C8165871E7B7FE87B8BB87FD992651040668F1E848CE9D219F1w7v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4490</Words>
  <Characters>25598</Characters>
  <Application>Microsoft Office Word</Application>
  <DocSecurity>0</DocSecurity>
  <Lines>213</Lines>
  <Paragraphs>60</Paragraphs>
  <ScaleCrop>false</ScaleCrop>
  <Company>SPecialiST RePack</Company>
  <LinksUpToDate>false</LinksUpToDate>
  <CharactersWithSpaces>30028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6</cp:revision>
  <dcterms:created xsi:type="dcterms:W3CDTF">2020-06-23T12:09:00Z</dcterms:created>
  <dcterms:modified xsi:type="dcterms:W3CDTF">2020-06-23T14:05:00Z</dcterms:modified>
</cp:coreProperties>
</file>